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2" w:rsidRDefault="00200BF2" w:rsidP="00200BF2">
      <w:pPr>
        <w:spacing w:after="600"/>
        <w:jc w:val="center"/>
        <w:rPr>
          <w:rFonts w:ascii="Verdana" w:eastAsia="Verdana" w:hAnsi="Verdana" w:cs="Verdana"/>
          <w:b/>
          <w:bCs/>
          <w:sz w:val="40"/>
          <w:szCs w:val="40"/>
          <w:lang w:val="en-US"/>
        </w:rPr>
      </w:pPr>
      <w:r>
        <w:rPr>
          <w:rFonts w:ascii="Verdana" w:eastAsia="Verdana" w:hAnsi="Verdana" w:cs="Verdana"/>
          <w:b/>
          <w:bCs/>
          <w:sz w:val="40"/>
          <w:szCs w:val="40"/>
          <w:lang w:val="en-US"/>
        </w:rPr>
        <w:t xml:space="preserve">Erasmus+ </w:t>
      </w:r>
      <w:proofErr w:type="spellStart"/>
      <w:r>
        <w:rPr>
          <w:rFonts w:ascii="Verdana" w:eastAsia="Verdana" w:hAnsi="Verdana" w:cs="Verdana"/>
          <w:b/>
          <w:bCs/>
          <w:sz w:val="40"/>
          <w:szCs w:val="40"/>
          <w:lang w:val="en-US"/>
        </w:rPr>
        <w:t>Programme</w:t>
      </w:r>
      <w:proofErr w:type="spellEnd"/>
    </w:p>
    <w:p w:rsidR="00200BF2" w:rsidRDefault="00200BF2" w:rsidP="00200BF2">
      <w:pPr>
        <w:jc w:val="center"/>
        <w:rPr>
          <w:rFonts w:ascii="Verdana" w:eastAsia="Verdana" w:hAnsi="Verdana" w:cs="Verdana"/>
          <w:b/>
          <w:bCs/>
          <w:lang w:val="en-US"/>
        </w:rPr>
      </w:pPr>
      <w:r>
        <w:rPr>
          <w:rFonts w:ascii="Verdana" w:eastAsia="Verdana" w:hAnsi="Verdana" w:cs="Verdana"/>
          <w:b/>
          <w:bCs/>
          <w:lang w:val="en-US"/>
        </w:rPr>
        <w:t>Key Action 1</w:t>
      </w:r>
      <w:r>
        <w:rPr>
          <w:rFonts w:ascii="Verdana" w:eastAsia="Verdana" w:hAnsi="Verdana" w:cs="Verdana"/>
          <w:b/>
          <w:bCs/>
          <w:lang w:val="en-US"/>
        </w:rPr>
        <w:br/>
        <w:t>– Mobility for learners and staff –</w:t>
      </w:r>
      <w:r>
        <w:rPr>
          <w:rFonts w:ascii="Verdana" w:eastAsia="Verdana" w:hAnsi="Verdana" w:cs="Verdana"/>
          <w:b/>
          <w:bCs/>
          <w:lang w:val="en-US"/>
        </w:rPr>
        <w:br/>
        <w:t>Higher Education Student and Staff Mobility</w:t>
      </w:r>
    </w:p>
    <w:p w:rsidR="00200BF2" w:rsidRDefault="00200BF2" w:rsidP="00200BF2">
      <w:pPr>
        <w:spacing w:after="0"/>
        <w:jc w:val="center"/>
        <w:rPr>
          <w:rFonts w:ascii="Verdana" w:eastAsia="Verdana" w:hAnsi="Verdana" w:cs="Verdana"/>
          <w:b/>
          <w:bCs/>
          <w:lang w:val="en-US"/>
        </w:rPr>
      </w:pPr>
    </w:p>
    <w:p w:rsidR="00200BF2" w:rsidRDefault="00200BF2" w:rsidP="00200BF2">
      <w:pPr>
        <w:jc w:val="center"/>
        <w:rPr>
          <w:rFonts w:ascii="Verdana" w:eastAsia="Verdana" w:hAnsi="Verdana" w:cs="Verdana"/>
          <w:b/>
          <w:bCs/>
          <w:sz w:val="32"/>
          <w:szCs w:val="32"/>
          <w:lang w:val="en-US"/>
        </w:rPr>
      </w:pPr>
      <w:r>
        <w:rPr>
          <w:rFonts w:ascii="Verdana" w:eastAsia="Verdana" w:hAnsi="Verdana" w:cs="Verdana"/>
          <w:b/>
          <w:bCs/>
          <w:sz w:val="32"/>
          <w:szCs w:val="32"/>
          <w:lang w:val="en-US"/>
        </w:rPr>
        <w:t>Inter-institutional</w:t>
      </w:r>
      <w:r>
        <w:rPr>
          <w:rFonts w:ascii="Verdana" w:eastAsia="Verdana" w:hAnsi="Verdana" w:cs="Verdana"/>
          <w:b/>
          <w:bCs/>
          <w:sz w:val="32"/>
          <w:szCs w:val="32"/>
          <w:vertAlign w:val="superscript"/>
          <w:lang w:val="en-US"/>
        </w:rPr>
        <w:footnoteReference w:id="1"/>
      </w:r>
      <w:r>
        <w:rPr>
          <w:rFonts w:ascii="Verdana" w:eastAsia="Verdana" w:hAnsi="Verdana" w:cs="Verdana"/>
          <w:b/>
          <w:bCs/>
          <w:sz w:val="32"/>
          <w:szCs w:val="32"/>
          <w:lang w:val="en-US"/>
        </w:rPr>
        <w:t xml:space="preserve"> agreement 201</w:t>
      </w:r>
      <w:r w:rsidR="007828CD">
        <w:rPr>
          <w:rFonts w:ascii="Verdana" w:eastAsia="Verdana" w:hAnsi="Verdana" w:cs="Verdana"/>
          <w:b/>
          <w:bCs/>
          <w:sz w:val="32"/>
          <w:szCs w:val="32"/>
          <w:lang w:val="en-US"/>
        </w:rPr>
        <w:t>5</w:t>
      </w:r>
      <w:r>
        <w:rPr>
          <w:rFonts w:ascii="Verdana" w:eastAsia="Verdana" w:hAnsi="Verdana" w:cs="Verdana"/>
          <w:b/>
          <w:bCs/>
          <w:sz w:val="32"/>
          <w:szCs w:val="32"/>
          <w:lang w:val="en-US"/>
        </w:rPr>
        <w:t>-20</w:t>
      </w:r>
      <w:r w:rsidR="007828CD">
        <w:rPr>
          <w:rFonts w:ascii="Verdana" w:eastAsia="Verdana" w:hAnsi="Verdana" w:cs="Verdana"/>
          <w:b/>
          <w:bCs/>
          <w:sz w:val="32"/>
          <w:szCs w:val="32"/>
          <w:lang w:val="en-US"/>
        </w:rPr>
        <w:t>1</w:t>
      </w:r>
      <w:r w:rsidR="00C33FA3">
        <w:rPr>
          <w:rFonts w:ascii="Verdana" w:eastAsia="Verdana" w:hAnsi="Verdana" w:cs="Verdana"/>
          <w:b/>
          <w:bCs/>
          <w:sz w:val="32"/>
          <w:szCs w:val="32"/>
          <w:lang w:val="en-US"/>
        </w:rPr>
        <w:t>7</w:t>
      </w:r>
      <w:r>
        <w:rPr>
          <w:rFonts w:ascii="Verdana" w:eastAsia="Verdana" w:hAnsi="Verdana" w:cs="Verdana"/>
          <w:b/>
          <w:bCs/>
          <w:sz w:val="32"/>
          <w:szCs w:val="32"/>
          <w:lang w:val="en-US"/>
        </w:rPr>
        <w:br/>
        <w:t>between institutions from</w:t>
      </w:r>
      <w:r>
        <w:rPr>
          <w:rFonts w:ascii="Verdana" w:eastAsia="Verdana" w:hAnsi="Verdana" w:cs="Verdana"/>
          <w:b/>
          <w:bCs/>
          <w:sz w:val="32"/>
          <w:szCs w:val="32"/>
          <w:lang w:val="en-US"/>
        </w:rPr>
        <w:br/>
      </w:r>
      <w:proofErr w:type="spellStart"/>
      <w:r>
        <w:rPr>
          <w:rFonts w:ascii="Verdana" w:eastAsia="Verdana" w:hAnsi="Verdana" w:cs="Verdana"/>
          <w:b/>
          <w:bCs/>
          <w:sz w:val="32"/>
          <w:szCs w:val="32"/>
          <w:lang w:val="en-US"/>
        </w:rPr>
        <w:t>programme</w:t>
      </w:r>
      <w:proofErr w:type="spellEnd"/>
      <w:r>
        <w:rPr>
          <w:rFonts w:ascii="Verdana" w:eastAsia="Verdana" w:hAnsi="Verdana" w:cs="Verdana"/>
          <w:b/>
          <w:bCs/>
          <w:sz w:val="32"/>
          <w:szCs w:val="32"/>
          <w:lang w:val="en-US"/>
        </w:rPr>
        <w:t xml:space="preserve"> and partner countries</w:t>
      </w:r>
    </w:p>
    <w:p w:rsidR="00200BF2" w:rsidRDefault="00200BF2" w:rsidP="00200BF2">
      <w:pPr>
        <w:spacing w:after="0"/>
        <w:rPr>
          <w:rFonts w:ascii="Verdana" w:eastAsia="Verdana" w:hAnsi="Verdana" w:cs="Verdana"/>
          <w:b/>
          <w:bCs/>
          <w:sz w:val="20"/>
          <w:szCs w:val="20"/>
          <w:lang w:val="en-US"/>
        </w:rPr>
      </w:pPr>
    </w:p>
    <w:p w:rsidR="00200BF2" w:rsidRDefault="00200BF2" w:rsidP="00200BF2">
      <w:pPr>
        <w:spacing w:after="0"/>
        <w:jc w:val="center"/>
        <w:rPr>
          <w:rFonts w:ascii="Verdana" w:eastAsia="Verdana" w:hAnsi="Verdana" w:cs="Verdana"/>
          <w:b/>
          <w:bCs/>
          <w:lang w:val="en-US"/>
        </w:rPr>
      </w:pPr>
      <w:r>
        <w:rPr>
          <w:rFonts w:ascii="Verdana" w:eastAsia="Verdana" w:hAnsi="Verdana" w:cs="Verdana"/>
          <w:b/>
          <w:bCs/>
          <w:lang w:val="en-US"/>
        </w:rPr>
        <w:t>[Minimum requirements]</w:t>
      </w:r>
      <w:r>
        <w:rPr>
          <w:rFonts w:ascii="Verdana" w:eastAsia="Verdana" w:hAnsi="Verdana" w:cs="Verdana"/>
          <w:b/>
          <w:bCs/>
          <w:vertAlign w:val="superscript"/>
          <w:lang w:val="en-US"/>
        </w:rPr>
        <w:footnoteReference w:id="2"/>
      </w:r>
      <w:r>
        <w:rPr>
          <w:rFonts w:ascii="Verdana" w:eastAsia="Verdana" w:hAnsi="Verdana" w:cs="Verdana"/>
          <w:b/>
          <w:bCs/>
          <w:lang w:val="en-US"/>
        </w:rPr>
        <w:br/>
      </w:r>
    </w:p>
    <w:p w:rsidR="00200BF2" w:rsidRPr="0037352D" w:rsidRDefault="00200BF2" w:rsidP="00200BF2">
      <w:pPr>
        <w:spacing w:after="0"/>
        <w:rPr>
          <w:rFonts w:ascii="Verdana" w:eastAsia="Verdana" w:hAnsi="Verdana" w:cs="Verdana"/>
          <w:sz w:val="20"/>
          <w:szCs w:val="20"/>
          <w:lang w:val="en-US"/>
        </w:rPr>
      </w:pPr>
      <w:r>
        <w:rPr>
          <w:rFonts w:ascii="Verdana" w:eastAsia="Verdana" w:hAnsi="Verdana" w:cs="Verdana"/>
          <w:sz w:val="20"/>
          <w:szCs w:val="20"/>
          <w:lang w:val="en-US"/>
        </w:rPr>
        <w:t xml:space="preserve">The institutions named below agree to cooperate for the exchange of students and/or staff in the context of the Erasmus+ </w:t>
      </w:r>
      <w:proofErr w:type="spellStart"/>
      <w:r>
        <w:rPr>
          <w:rFonts w:ascii="Verdana" w:eastAsia="Verdana" w:hAnsi="Verdana" w:cs="Verdana"/>
          <w:sz w:val="20"/>
          <w:szCs w:val="20"/>
          <w:lang w:val="en-US"/>
        </w:rPr>
        <w:t>programme</w:t>
      </w:r>
      <w:proofErr w:type="spellEnd"/>
      <w:r>
        <w:rPr>
          <w:rFonts w:ascii="Verdana" w:eastAsia="Verdana" w:hAnsi="Verdana" w:cs="Verdana"/>
          <w:sz w:val="20"/>
          <w:szCs w:val="20"/>
          <w:lang w:val="en-US"/>
        </w:rPr>
        <w:t xml:space="preserve">. They commit to respect the quality requirements of the Erasmus Charter for Higher Education in all aspects of the </w:t>
      </w:r>
      <w:proofErr w:type="spellStart"/>
      <w:r>
        <w:rPr>
          <w:rFonts w:ascii="Verdana" w:eastAsia="Verdana" w:hAnsi="Verdana" w:cs="Verdana"/>
          <w:sz w:val="20"/>
          <w:szCs w:val="20"/>
          <w:lang w:val="en-US"/>
        </w:rPr>
        <w:t>organisation</w:t>
      </w:r>
      <w:proofErr w:type="spellEnd"/>
      <w:r>
        <w:rPr>
          <w:rFonts w:ascii="Verdana" w:eastAsia="Verdana" w:hAnsi="Verdana" w:cs="Verdana"/>
          <w:sz w:val="20"/>
          <w:szCs w:val="20"/>
          <w:lang w:val="en-US"/>
        </w:rPr>
        <w:t xml:space="preserve"> and management of the mobility, in particular the recognition of the credits (or equivalent) awarded to students by the partner institution. </w:t>
      </w:r>
      <w:r w:rsidRPr="0037352D">
        <w:rPr>
          <w:rFonts w:ascii="Verdana" w:eastAsia="Verdana" w:hAnsi="Verdana" w:cs="Verdana"/>
          <w:sz w:val="20"/>
          <w:szCs w:val="20"/>
          <w:lang w:val="en-US"/>
        </w:rPr>
        <w:t>The institutions also commit to sound and transparent management of funds allocated to them through Erasmus+.</w:t>
      </w:r>
    </w:p>
    <w:p w:rsidR="00200BF2" w:rsidRDefault="00200BF2" w:rsidP="00200BF2">
      <w:pPr>
        <w:spacing w:after="0"/>
        <w:rPr>
          <w:rFonts w:ascii="Verdana" w:eastAsia="Verdana" w:hAnsi="Verdana" w:cs="Verdana"/>
          <w:sz w:val="20"/>
          <w:szCs w:val="20"/>
          <w:lang w:val="en-US"/>
        </w:rPr>
      </w:pPr>
    </w:p>
    <w:p w:rsidR="00200BF2" w:rsidRDefault="00200BF2" w:rsidP="00200BF2">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the higher education institutions</w:t>
      </w:r>
    </w:p>
    <w:tbl>
      <w:tblPr>
        <w:tblW w:w="97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1375"/>
        <w:gridCol w:w="2174"/>
        <w:gridCol w:w="1937"/>
        <w:gridCol w:w="1979"/>
      </w:tblGrid>
      <w:tr w:rsidR="00200BF2" w:rsidRPr="00996E56" w:rsidTr="00867D8B">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spacing w:after="120"/>
              <w:jc w:val="center"/>
              <w:rPr>
                <w:lang w:val="en-GB"/>
              </w:rPr>
            </w:pPr>
            <w:r>
              <w:rPr>
                <w:rFonts w:ascii="Verdana" w:eastAsia="Verdana" w:hAnsi="Verdana" w:cs="Verdana"/>
                <w:b/>
                <w:bCs/>
                <w:sz w:val="20"/>
                <w:szCs w:val="20"/>
                <w:lang w:val="en-US"/>
              </w:rPr>
              <w:t>Full name of the institution / country</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120"/>
              <w:jc w:val="center"/>
            </w:pPr>
            <w:r>
              <w:rPr>
                <w:rFonts w:ascii="Verdana" w:eastAsia="Verdana" w:hAnsi="Verdana" w:cs="Verdana"/>
                <w:b/>
                <w:bCs/>
                <w:sz w:val="20"/>
                <w:szCs w:val="20"/>
                <w:lang w:val="en-US"/>
              </w:rPr>
              <w:t>Erasmus code or city</w:t>
            </w:r>
            <w:r>
              <w:rPr>
                <w:rStyle w:val="Sprotnaopomba-sklic"/>
                <w:rFonts w:ascii="Verdana" w:eastAsia="Verdana" w:hAnsi="Verdana" w:cs="Verdana"/>
                <w:b/>
                <w:bCs/>
                <w:sz w:val="20"/>
                <w:szCs w:val="20"/>
                <w:lang w:val="en-US"/>
              </w:rPr>
              <w:footnoteReference w:id="3"/>
            </w:r>
            <w:r>
              <w:rPr>
                <w:rFonts w:ascii="Verdana" w:eastAsia="Verdana" w:hAnsi="Verdana" w:cs="Verdana"/>
                <w:b/>
                <w:bCs/>
                <w:sz w:val="20"/>
                <w:szCs w:val="20"/>
                <w:lang w:val="en-US"/>
              </w:rPr>
              <w:t xml:space="preserve"> </w:t>
            </w:r>
          </w:p>
        </w:tc>
        <w:tc>
          <w:tcPr>
            <w:tcW w:w="21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spacing w:after="120"/>
              <w:jc w:val="center"/>
              <w:rPr>
                <w:lang w:val="en-GB"/>
              </w:rPr>
            </w:pPr>
            <w:r>
              <w:rPr>
                <w:rFonts w:ascii="Verdana" w:eastAsia="Verdana" w:hAnsi="Verdana" w:cs="Verdana"/>
                <w:b/>
                <w:bCs/>
                <w:sz w:val="20"/>
                <w:szCs w:val="20"/>
                <w:lang w:val="en-US"/>
              </w:rPr>
              <w:t>Name of the contact person</w:t>
            </w:r>
          </w:p>
        </w:tc>
        <w:tc>
          <w:tcPr>
            <w:tcW w:w="19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120"/>
              <w:jc w:val="center"/>
              <w:rPr>
                <w:rFonts w:ascii="Verdana" w:eastAsia="Verdana" w:hAnsi="Verdana" w:cs="Verdana"/>
                <w:b/>
                <w:bCs/>
                <w:sz w:val="16"/>
                <w:szCs w:val="16"/>
                <w:lang w:val="en-US"/>
              </w:rPr>
            </w:pPr>
            <w:r>
              <w:rPr>
                <w:rFonts w:ascii="Verdana" w:eastAsia="Verdana" w:hAnsi="Verdana" w:cs="Verdana"/>
                <w:b/>
                <w:bCs/>
                <w:sz w:val="20"/>
                <w:szCs w:val="20"/>
                <w:lang w:val="en-US"/>
              </w:rPr>
              <w:t>Contact details</w:t>
            </w:r>
          </w:p>
          <w:p w:rsidR="00200BF2" w:rsidRDefault="00200BF2" w:rsidP="00867D8B">
            <w:pPr>
              <w:spacing w:after="120"/>
              <w:jc w:val="center"/>
            </w:pPr>
            <w:r>
              <w:rPr>
                <w:rFonts w:ascii="Verdana" w:eastAsia="Verdana" w:hAnsi="Verdana" w:cs="Verdana"/>
                <w:b/>
                <w:bCs/>
                <w:sz w:val="16"/>
                <w:szCs w:val="16"/>
                <w:lang w:val="en-US"/>
              </w:rPr>
              <w:t>(email, phone)</w:t>
            </w: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120"/>
              <w:jc w:val="center"/>
              <w:rPr>
                <w:rFonts w:ascii="Verdana" w:eastAsia="Verdana" w:hAnsi="Verdana" w:cs="Verdana"/>
                <w:b/>
                <w:bCs/>
                <w:sz w:val="20"/>
                <w:szCs w:val="20"/>
                <w:lang w:val="en-US"/>
              </w:rPr>
            </w:pPr>
            <w:r>
              <w:rPr>
                <w:rFonts w:ascii="Verdana" w:eastAsia="Verdana" w:hAnsi="Verdana" w:cs="Verdana"/>
                <w:b/>
                <w:bCs/>
                <w:sz w:val="20"/>
                <w:szCs w:val="20"/>
                <w:lang w:val="en-US"/>
              </w:rPr>
              <w:t>Website</w:t>
            </w:r>
          </w:p>
          <w:p w:rsidR="00200BF2" w:rsidRPr="0037352D" w:rsidRDefault="00200BF2" w:rsidP="00867D8B">
            <w:pPr>
              <w:spacing w:after="120"/>
              <w:jc w:val="center"/>
              <w:rPr>
                <w:lang w:val="en-GB"/>
              </w:rPr>
            </w:pPr>
            <w:r>
              <w:rPr>
                <w:rFonts w:ascii="Verdana" w:eastAsia="Verdana" w:hAnsi="Verdana" w:cs="Verdana"/>
                <w:b/>
                <w:bCs/>
                <w:sz w:val="16"/>
                <w:szCs w:val="16"/>
                <w:lang w:val="en-US"/>
              </w:rPr>
              <w:t>(</w:t>
            </w:r>
            <w:proofErr w:type="spellStart"/>
            <w:r>
              <w:rPr>
                <w:rFonts w:ascii="Verdana" w:eastAsia="Verdana" w:hAnsi="Verdana" w:cs="Verdana"/>
                <w:b/>
                <w:bCs/>
                <w:sz w:val="16"/>
                <w:szCs w:val="16"/>
                <w:lang w:val="en-US"/>
              </w:rPr>
              <w:t>eg</w:t>
            </w:r>
            <w:proofErr w:type="spellEnd"/>
            <w:r>
              <w:rPr>
                <w:rFonts w:ascii="Verdana" w:eastAsia="Verdana" w:hAnsi="Verdana" w:cs="Verdana"/>
                <w:b/>
                <w:bCs/>
                <w:sz w:val="16"/>
                <w:szCs w:val="16"/>
                <w:lang w:val="en-US"/>
              </w:rPr>
              <w:t>. of the course catalogue)</w:t>
            </w:r>
          </w:p>
        </w:tc>
      </w:tr>
      <w:tr w:rsidR="00200BF2" w:rsidRPr="00561830" w:rsidTr="00867D8B">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5F5CB4">
            <w:pPr>
              <w:spacing w:after="0"/>
              <w:jc w:val="left"/>
              <w:rPr>
                <w:rFonts w:ascii="Verdana" w:hAnsi="Verdana"/>
                <w:sz w:val="18"/>
                <w:lang w:val="en-GB"/>
              </w:rPr>
            </w:pPr>
            <w:r w:rsidRPr="00561830">
              <w:rPr>
                <w:rFonts w:ascii="Verdana" w:hAnsi="Verdana"/>
                <w:sz w:val="18"/>
                <w:lang w:val="en-GB"/>
              </w:rPr>
              <w:t xml:space="preserve">UNIVERSITY OF </w:t>
            </w:r>
            <w:r>
              <w:rPr>
                <w:rFonts w:ascii="Verdana" w:hAnsi="Verdana"/>
                <w:sz w:val="18"/>
                <w:lang w:val="en-GB"/>
              </w:rPr>
              <w:t>LJUBLJANA</w:t>
            </w:r>
          </w:p>
          <w:p w:rsidR="00200BF2" w:rsidRDefault="00200BF2" w:rsidP="005F5CB4">
            <w:pPr>
              <w:spacing w:after="0"/>
              <w:jc w:val="left"/>
              <w:rPr>
                <w:rFonts w:ascii="Verdana" w:hAnsi="Verdana"/>
                <w:sz w:val="18"/>
                <w:lang w:val="en-GB"/>
              </w:rPr>
            </w:pPr>
          </w:p>
          <w:p w:rsidR="00200BF2" w:rsidRDefault="00200BF2" w:rsidP="005F5CB4">
            <w:pPr>
              <w:spacing w:after="0"/>
              <w:jc w:val="left"/>
              <w:rPr>
                <w:rFonts w:ascii="Verdana" w:hAnsi="Verdana"/>
                <w:sz w:val="18"/>
                <w:lang w:val="en-GB"/>
              </w:rPr>
            </w:pPr>
            <w:r>
              <w:rPr>
                <w:rFonts w:ascii="Verdana" w:hAnsi="Verdana"/>
                <w:sz w:val="18"/>
                <w:lang w:val="en-GB"/>
              </w:rPr>
              <w:t>Address:</w:t>
            </w:r>
          </w:p>
          <w:p w:rsidR="00200BF2" w:rsidRDefault="00200BF2" w:rsidP="005F5CB4">
            <w:pPr>
              <w:spacing w:after="0"/>
              <w:jc w:val="left"/>
              <w:rPr>
                <w:rFonts w:ascii="Verdana" w:hAnsi="Verdana"/>
                <w:sz w:val="18"/>
                <w:lang w:val="en-GB"/>
              </w:rPr>
            </w:pPr>
            <w:proofErr w:type="spellStart"/>
            <w:r>
              <w:rPr>
                <w:rFonts w:ascii="Verdana" w:hAnsi="Verdana"/>
                <w:sz w:val="18"/>
                <w:lang w:val="en-GB"/>
              </w:rPr>
              <w:t>Kongresni</w:t>
            </w:r>
            <w:proofErr w:type="spellEnd"/>
            <w:r>
              <w:rPr>
                <w:rFonts w:ascii="Verdana" w:hAnsi="Verdana"/>
                <w:sz w:val="18"/>
                <w:lang w:val="en-GB"/>
              </w:rPr>
              <w:t xml:space="preserve"> </w:t>
            </w:r>
            <w:proofErr w:type="spellStart"/>
            <w:r>
              <w:rPr>
                <w:rFonts w:ascii="Verdana" w:hAnsi="Verdana"/>
                <w:sz w:val="18"/>
                <w:lang w:val="en-GB"/>
              </w:rPr>
              <w:t>trg</w:t>
            </w:r>
            <w:proofErr w:type="spellEnd"/>
            <w:r>
              <w:rPr>
                <w:rFonts w:ascii="Verdana" w:hAnsi="Verdana"/>
                <w:sz w:val="18"/>
                <w:lang w:val="en-GB"/>
              </w:rPr>
              <w:t xml:space="preserve"> 12</w:t>
            </w:r>
          </w:p>
          <w:p w:rsidR="00200BF2" w:rsidRDefault="00200BF2" w:rsidP="005F5CB4">
            <w:pPr>
              <w:spacing w:after="0"/>
              <w:jc w:val="left"/>
              <w:rPr>
                <w:rFonts w:ascii="Verdana" w:hAnsi="Verdana"/>
                <w:sz w:val="18"/>
                <w:lang w:val="en-GB"/>
              </w:rPr>
            </w:pPr>
            <w:r>
              <w:rPr>
                <w:rFonts w:ascii="Verdana" w:hAnsi="Verdana"/>
                <w:sz w:val="18"/>
                <w:lang w:val="en-GB"/>
              </w:rPr>
              <w:t>1000 Ljubljana</w:t>
            </w:r>
          </w:p>
          <w:p w:rsidR="00200BF2" w:rsidRPr="00561830" w:rsidRDefault="00200BF2" w:rsidP="005F5CB4">
            <w:pPr>
              <w:spacing w:after="0"/>
              <w:jc w:val="left"/>
              <w:rPr>
                <w:rFonts w:ascii="Verdana" w:hAnsi="Verdana"/>
                <w:sz w:val="18"/>
                <w:lang w:val="en-GB"/>
              </w:rPr>
            </w:pPr>
            <w:r>
              <w:rPr>
                <w:rFonts w:ascii="Verdana" w:hAnsi="Verdana"/>
                <w:sz w:val="18"/>
                <w:lang w:val="en-GB"/>
              </w:rPr>
              <w:t>Slovenia</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5F5CB4">
            <w:pPr>
              <w:spacing w:after="0"/>
              <w:jc w:val="left"/>
              <w:rPr>
                <w:rFonts w:ascii="Verdana" w:hAnsi="Verdana"/>
                <w:sz w:val="18"/>
                <w:lang w:val="en-GB"/>
              </w:rPr>
            </w:pPr>
            <w:r w:rsidRPr="00561830">
              <w:rPr>
                <w:rFonts w:ascii="Verdana" w:hAnsi="Verdana"/>
                <w:sz w:val="18"/>
                <w:lang w:val="en-GB"/>
              </w:rPr>
              <w:t xml:space="preserve">SI </w:t>
            </w:r>
            <w:r>
              <w:rPr>
                <w:rFonts w:ascii="Verdana" w:hAnsi="Verdana"/>
                <w:sz w:val="18"/>
                <w:lang w:val="en-GB"/>
              </w:rPr>
              <w:t>LJUBLJA01</w:t>
            </w:r>
          </w:p>
        </w:tc>
        <w:tc>
          <w:tcPr>
            <w:tcW w:w="21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7912" w:rsidP="005F5CB4">
            <w:pPr>
              <w:spacing w:after="0"/>
              <w:jc w:val="left"/>
              <w:rPr>
                <w:rFonts w:ascii="Verdana" w:hAnsi="Verdana"/>
                <w:b/>
                <w:sz w:val="18"/>
                <w:lang w:val="en-GB"/>
              </w:rPr>
            </w:pPr>
            <w:r>
              <w:rPr>
                <w:rFonts w:ascii="Verdana" w:hAnsi="Verdana"/>
                <w:b/>
                <w:sz w:val="18"/>
                <w:lang w:val="en-GB"/>
              </w:rPr>
              <w:t xml:space="preserve">Bibi </w:t>
            </w:r>
            <w:r w:rsidR="000F3AE6">
              <w:rPr>
                <w:rFonts w:ascii="Verdana" w:hAnsi="Verdana"/>
                <w:b/>
                <w:sz w:val="18"/>
                <w:lang w:val="en-GB"/>
              </w:rPr>
              <w:t xml:space="preserve">Ovaska Presetnik, </w:t>
            </w:r>
            <w:r w:rsidR="005F5CB4">
              <w:rPr>
                <w:rFonts w:ascii="Verdana" w:hAnsi="Verdana"/>
                <w:b/>
                <w:sz w:val="18"/>
                <w:lang w:val="en-GB"/>
              </w:rPr>
              <w:t xml:space="preserve">Central Office of </w:t>
            </w:r>
            <w:r w:rsidR="000F3AE6">
              <w:rPr>
                <w:rFonts w:ascii="Verdana" w:hAnsi="Verdana"/>
                <w:b/>
                <w:sz w:val="18"/>
                <w:lang w:val="en-GB"/>
              </w:rPr>
              <w:t>International Relations</w:t>
            </w:r>
          </w:p>
          <w:p w:rsidR="00200BF2" w:rsidRPr="00561830" w:rsidRDefault="00207912" w:rsidP="005F5CB4">
            <w:pPr>
              <w:spacing w:after="0"/>
              <w:jc w:val="left"/>
              <w:rPr>
                <w:rFonts w:ascii="Verdana" w:hAnsi="Verdana"/>
                <w:b/>
                <w:sz w:val="18"/>
                <w:lang w:val="en-GB"/>
              </w:rPr>
            </w:pPr>
            <w:r>
              <w:rPr>
                <w:rFonts w:ascii="Verdana" w:hAnsi="Verdana"/>
                <w:sz w:val="18"/>
                <w:lang w:val="en-GB"/>
              </w:rPr>
              <w:t>Departmental Coordinator</w:t>
            </w:r>
            <w:r w:rsidR="005F5CB4">
              <w:rPr>
                <w:rFonts w:ascii="Verdana" w:hAnsi="Verdana"/>
                <w:sz w:val="18"/>
                <w:lang w:val="en-GB"/>
              </w:rPr>
              <w:t>/Faculty</w:t>
            </w:r>
            <w:r>
              <w:rPr>
                <w:rFonts w:ascii="Verdana" w:hAnsi="Verdana"/>
                <w:sz w:val="18"/>
                <w:lang w:val="en-GB"/>
              </w:rPr>
              <w:t xml:space="preserve">: </w:t>
            </w:r>
          </w:p>
          <w:p w:rsidR="00200BF2" w:rsidRPr="00561830" w:rsidRDefault="00200BF2" w:rsidP="005F5CB4">
            <w:pPr>
              <w:spacing w:after="0"/>
              <w:jc w:val="left"/>
              <w:rPr>
                <w:rFonts w:ascii="Verdana" w:hAnsi="Verdana"/>
                <w:sz w:val="18"/>
                <w:lang w:val="en-GB"/>
              </w:rPr>
            </w:pPr>
            <w:r w:rsidRPr="00561830">
              <w:rPr>
                <w:rFonts w:ascii="Verdana" w:hAnsi="Verdana"/>
                <w:sz w:val="18"/>
                <w:lang w:val="en-GB"/>
              </w:rPr>
              <w:t xml:space="preserve"> </w:t>
            </w:r>
          </w:p>
          <w:p w:rsidR="00200BF2" w:rsidRPr="00561830" w:rsidRDefault="00200BF2" w:rsidP="005F5CB4">
            <w:pPr>
              <w:spacing w:after="0"/>
              <w:jc w:val="left"/>
              <w:rPr>
                <w:rFonts w:ascii="Verdana" w:hAnsi="Verdana"/>
                <w:sz w:val="18"/>
                <w:lang w:val="en-GB"/>
              </w:rPr>
            </w:pPr>
            <w:r w:rsidRPr="00561830">
              <w:rPr>
                <w:rFonts w:ascii="Verdana" w:hAnsi="Verdana"/>
                <w:sz w:val="18"/>
                <w:lang w:val="en-GB"/>
              </w:rPr>
              <w:t xml:space="preserve"> </w:t>
            </w:r>
          </w:p>
        </w:tc>
        <w:tc>
          <w:tcPr>
            <w:tcW w:w="19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5F5CB4">
            <w:pPr>
              <w:spacing w:after="0"/>
              <w:jc w:val="left"/>
              <w:rPr>
                <w:rFonts w:ascii="Verdana" w:hAnsi="Verdana"/>
                <w:sz w:val="18"/>
                <w:lang w:val="en-GB"/>
              </w:rPr>
            </w:pPr>
            <w:r w:rsidRPr="00561830">
              <w:rPr>
                <w:rFonts w:ascii="Verdana" w:hAnsi="Verdana"/>
                <w:sz w:val="18"/>
                <w:lang w:val="en-GB"/>
              </w:rPr>
              <w:t xml:space="preserve">+386 </w:t>
            </w:r>
            <w:r w:rsidR="000F3AE6">
              <w:rPr>
                <w:rFonts w:ascii="Verdana" w:hAnsi="Verdana"/>
                <w:sz w:val="18"/>
                <w:lang w:val="en-GB"/>
              </w:rPr>
              <w:t>1 2418 594</w:t>
            </w:r>
          </w:p>
          <w:p w:rsidR="00200BF2" w:rsidRDefault="00200BF2" w:rsidP="005F5CB4">
            <w:pPr>
              <w:spacing w:after="0"/>
              <w:jc w:val="left"/>
              <w:rPr>
                <w:rFonts w:ascii="Verdana" w:hAnsi="Verdana"/>
                <w:sz w:val="18"/>
                <w:lang w:val="en-GB"/>
              </w:rPr>
            </w:pPr>
          </w:p>
          <w:p w:rsidR="00200BF2" w:rsidRPr="00561830" w:rsidRDefault="00207912" w:rsidP="005F5CB4">
            <w:pPr>
              <w:spacing w:after="0"/>
              <w:jc w:val="left"/>
              <w:rPr>
                <w:rFonts w:ascii="Verdana" w:hAnsi="Verdana"/>
                <w:sz w:val="18"/>
                <w:lang w:val="en-GB"/>
              </w:rPr>
            </w:pPr>
            <w:r>
              <w:rPr>
                <w:rFonts w:ascii="Verdana" w:hAnsi="Verdana"/>
                <w:sz w:val="18"/>
                <w:lang w:val="en-GB"/>
              </w:rPr>
              <w:t>Student.office@uni-lj.si</w:t>
            </w: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C85220" w:rsidP="005F5CB4">
            <w:pPr>
              <w:spacing w:after="0"/>
              <w:jc w:val="left"/>
              <w:rPr>
                <w:rFonts w:ascii="Verdana" w:hAnsi="Verdana"/>
                <w:sz w:val="18"/>
                <w:lang w:val="en-GB"/>
              </w:rPr>
            </w:pPr>
            <w:hyperlink r:id="rId8" w:history="1">
              <w:r w:rsidR="00234FD8" w:rsidRPr="007D18F8">
                <w:rPr>
                  <w:rStyle w:val="Hiperpovezava"/>
                  <w:rFonts w:ascii="Verdana" w:hAnsi="Verdana"/>
                  <w:sz w:val="18"/>
                  <w:lang w:val="en-GB"/>
                </w:rPr>
                <w:t>http://www.uni-lj.si/international_cooperation_and_exchange/</w:t>
              </w:r>
            </w:hyperlink>
          </w:p>
          <w:p w:rsidR="00234FD8" w:rsidRDefault="00234FD8" w:rsidP="005F5CB4">
            <w:pPr>
              <w:spacing w:after="0"/>
              <w:jc w:val="left"/>
              <w:rPr>
                <w:rFonts w:ascii="Verdana" w:hAnsi="Verdana"/>
                <w:sz w:val="18"/>
                <w:lang w:val="en-GB"/>
              </w:rPr>
            </w:pPr>
          </w:p>
          <w:p w:rsidR="00234FD8" w:rsidRPr="00561830" w:rsidRDefault="00234FD8" w:rsidP="005F5CB4">
            <w:pPr>
              <w:spacing w:after="0"/>
              <w:jc w:val="left"/>
              <w:rPr>
                <w:rFonts w:ascii="Verdana" w:hAnsi="Verdana"/>
                <w:sz w:val="18"/>
                <w:lang w:val="en-GB"/>
              </w:rPr>
            </w:pPr>
            <w:r>
              <w:rPr>
                <w:rFonts w:ascii="Verdana" w:hAnsi="Verdana"/>
                <w:sz w:val="18"/>
                <w:lang w:val="en-GB"/>
              </w:rPr>
              <w:t>faculty website:</w:t>
            </w:r>
          </w:p>
        </w:tc>
      </w:tr>
      <w:tr w:rsidR="00200BF2" w:rsidRPr="00561830" w:rsidTr="00867D8B">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DF194A" w:rsidRDefault="00200BF2" w:rsidP="00867D8B">
            <w:pPr>
              <w:spacing w:after="0"/>
              <w:jc w:val="left"/>
              <w:rPr>
                <w:rFonts w:ascii="Verdana" w:hAnsi="Verdana"/>
                <w:color w:val="auto"/>
                <w:sz w:val="20"/>
                <w:szCs w:val="20"/>
                <w:lang w:val="en-GB"/>
              </w:rPr>
            </w:pP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DF194A"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Verdana" w:hAnsi="Verdana"/>
                <w:color w:val="auto"/>
                <w:sz w:val="20"/>
                <w:szCs w:val="20"/>
                <w:lang w:val="en-GB"/>
              </w:rPr>
            </w:pPr>
          </w:p>
        </w:tc>
        <w:tc>
          <w:tcPr>
            <w:tcW w:w="21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867D8B">
            <w:pPr>
              <w:spacing w:after="0"/>
              <w:jc w:val="left"/>
              <w:rPr>
                <w:rFonts w:ascii="Verdana" w:hAnsi="Verdana"/>
                <w:color w:val="auto"/>
                <w:sz w:val="20"/>
                <w:szCs w:val="20"/>
                <w:lang w:val="en-GB"/>
              </w:rPr>
            </w:pPr>
          </w:p>
        </w:tc>
        <w:tc>
          <w:tcPr>
            <w:tcW w:w="19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DF194A" w:rsidRDefault="00200BF2" w:rsidP="00867D8B">
            <w:pPr>
              <w:spacing w:after="0"/>
              <w:jc w:val="left"/>
              <w:rPr>
                <w:rFonts w:ascii="Verdana" w:hAnsi="Verdana"/>
                <w:color w:val="auto"/>
                <w:sz w:val="20"/>
                <w:szCs w:val="20"/>
                <w:lang w:val="en-GB"/>
              </w:rPr>
            </w:pP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lang w:val="en-GB"/>
              </w:rPr>
            </w:pPr>
          </w:p>
        </w:tc>
      </w:tr>
    </w:tbl>
    <w:p w:rsidR="00200BF2" w:rsidRDefault="00200BF2" w:rsidP="00200BF2">
      <w:pPr>
        <w:keepNext/>
        <w:keepLines/>
        <w:tabs>
          <w:tab w:val="left" w:pos="426"/>
        </w:tabs>
        <w:spacing w:after="360"/>
        <w:rPr>
          <w:rFonts w:ascii="Verdana" w:eastAsia="Verdana" w:hAnsi="Verdana" w:cs="Verdana"/>
          <w:b/>
          <w:bCs/>
          <w:sz w:val="22"/>
          <w:szCs w:val="22"/>
          <w:lang w:val="en-US"/>
        </w:rPr>
      </w:pPr>
    </w:p>
    <w:p w:rsidR="00200BF2" w:rsidRDefault="00200BF2" w:rsidP="00200BF2">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B.</w:t>
      </w:r>
      <w:r>
        <w:rPr>
          <w:rFonts w:ascii="Verdana" w:eastAsia="Verdana" w:hAnsi="Verdana" w:cs="Verdana"/>
          <w:b/>
          <w:bCs/>
          <w:sz w:val="22"/>
          <w:szCs w:val="22"/>
          <w:lang w:val="en-US"/>
        </w:rPr>
        <w:tab/>
        <w:t>Mobility numbers</w:t>
      </w:r>
      <w:r>
        <w:rPr>
          <w:rFonts w:ascii="Verdana" w:eastAsia="Verdana" w:hAnsi="Verdana" w:cs="Verdana"/>
          <w:b/>
          <w:bCs/>
          <w:sz w:val="22"/>
          <w:szCs w:val="22"/>
          <w:vertAlign w:val="superscript"/>
          <w:lang w:val="en-US"/>
        </w:rPr>
        <w:footnoteReference w:id="4"/>
      </w:r>
      <w:r>
        <w:rPr>
          <w:rFonts w:ascii="Verdana" w:eastAsia="Verdana" w:hAnsi="Verdana" w:cs="Verdana"/>
          <w:b/>
          <w:bCs/>
          <w:sz w:val="22"/>
          <w:szCs w:val="22"/>
          <w:lang w:val="en-US"/>
        </w:rPr>
        <w:t xml:space="preserve"> per academic year</w:t>
      </w:r>
    </w:p>
    <w:p w:rsidR="00200BF2" w:rsidRDefault="00200BF2" w:rsidP="00200BF2">
      <w:pPr>
        <w:keepNext/>
        <w:keepLines/>
        <w:tabs>
          <w:tab w:val="left" w:pos="426"/>
        </w:tabs>
        <w:spacing w:after="120"/>
        <w:rPr>
          <w:rFonts w:ascii="Verdana" w:eastAsia="Verdana" w:hAnsi="Verdana" w:cs="Verdana"/>
          <w:i/>
          <w:iCs/>
          <w:sz w:val="20"/>
          <w:szCs w:val="20"/>
          <w:lang w:val="en-US"/>
        </w:rPr>
      </w:pPr>
      <w:r>
        <w:rPr>
          <w:rFonts w:ascii="Verdana" w:eastAsia="Verdana" w:hAnsi="Verdana" w:cs="Verdana"/>
          <w:i/>
          <w:iCs/>
          <w:sz w:val="20"/>
          <w:szCs w:val="20"/>
          <w:lang w:val="en-US"/>
        </w:rPr>
        <w:t xml:space="preserve">[Paragraph to be added if the agreement is signed for more than one academic year: </w:t>
      </w:r>
    </w:p>
    <w:p w:rsidR="00200BF2" w:rsidRDefault="00200BF2" w:rsidP="00200BF2">
      <w:pPr>
        <w:keepNext/>
        <w:keepLines/>
        <w:tabs>
          <w:tab w:val="left" w:pos="426"/>
        </w:tabs>
        <w:spacing w:after="120"/>
        <w:rPr>
          <w:rFonts w:ascii="Verdana" w:eastAsia="Verdana" w:hAnsi="Verdana" w:cs="Verdana"/>
          <w:b/>
          <w:bCs/>
          <w:sz w:val="20"/>
          <w:szCs w:val="20"/>
          <w:lang w:val="en-US"/>
        </w:rPr>
      </w:pPr>
      <w:r>
        <w:rPr>
          <w:rFonts w:ascii="Verdana" w:eastAsia="Verdana" w:hAnsi="Verdana" w:cs="Verdana"/>
          <w:i/>
          <w:iCs/>
          <w:sz w:val="20"/>
          <w:szCs w:val="20"/>
          <w:lang w:val="en-US"/>
        </w:rPr>
        <w:t>The partners commit to amend the table below in case of changes in the mobility data by the end of January at the latest in the preceding academic year.]</w:t>
      </w: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6"/>
        <w:gridCol w:w="850"/>
        <w:gridCol w:w="1701"/>
        <w:gridCol w:w="1134"/>
        <w:gridCol w:w="1418"/>
        <w:gridCol w:w="1553"/>
      </w:tblGrid>
      <w:tr w:rsidR="00200BF2" w:rsidRPr="00996E56" w:rsidTr="00867D8B">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p>
          <w:p w:rsidR="00200BF2" w:rsidRPr="0037352D" w:rsidRDefault="00200BF2" w:rsidP="00867D8B">
            <w:pPr>
              <w:jc w:val="center"/>
              <w:rPr>
                <w:lang w:val="en-GB"/>
              </w:rPr>
            </w:pPr>
            <w:r>
              <w:rPr>
                <w:rFonts w:ascii="Verdana" w:eastAsia="Verdana" w:hAnsi="Verdana" w:cs="Verdana"/>
                <w:b/>
                <w:bCs/>
                <w:sz w:val="16"/>
                <w:szCs w:val="16"/>
                <w:lang w:val="en-US"/>
              </w:rPr>
              <w:t>[Erasmus code or city of the sending institution]</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200BF2" w:rsidRPr="0037352D" w:rsidRDefault="00200BF2" w:rsidP="00867D8B">
            <w:pPr>
              <w:jc w:val="center"/>
              <w:rPr>
                <w:lang w:val="en-GB"/>
              </w:rPr>
            </w:pPr>
            <w:r>
              <w:rPr>
                <w:rFonts w:ascii="Verdana" w:eastAsia="Verdana" w:hAnsi="Verdana" w:cs="Verdana"/>
                <w:b/>
                <w:bCs/>
                <w:sz w:val="16"/>
                <w:szCs w:val="16"/>
                <w:lang w:val="en-US"/>
              </w:rPr>
              <w:t>[Erasmus code or city of the receiving institution]</w:t>
            </w:r>
          </w:p>
        </w:tc>
        <w:tc>
          <w:tcPr>
            <w:tcW w:w="8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200BF2" w:rsidRDefault="00200BF2" w:rsidP="00867D8B">
            <w:pPr>
              <w:jc w:val="center"/>
            </w:pPr>
          </w:p>
        </w:tc>
        <w:tc>
          <w:tcPr>
            <w:tcW w:w="170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jc w:val="center"/>
              <w:rPr>
                <w:lang w:val="en-GB"/>
              </w:rPr>
            </w:pPr>
            <w:r>
              <w:rPr>
                <w:rFonts w:ascii="Verdana" w:eastAsia="Verdana" w:hAnsi="Verdana" w:cs="Verdana"/>
                <w:b/>
                <w:bCs/>
                <w:i/>
                <w:iCs/>
                <w:sz w:val="20"/>
                <w:szCs w:val="20"/>
                <w:lang w:val="en-US"/>
              </w:rPr>
              <w:t>Study cycle</w:t>
            </w:r>
            <w:r>
              <w:rPr>
                <w:rFonts w:ascii="Verdana" w:eastAsia="Verdana" w:hAnsi="Verdana" w:cs="Verdana"/>
                <w:b/>
                <w:bCs/>
                <w:i/>
                <w:iCs/>
                <w:sz w:val="20"/>
                <w:szCs w:val="20"/>
                <w:lang w:val="en-US"/>
              </w:rPr>
              <w:br/>
            </w:r>
            <w:r>
              <w:rPr>
                <w:rFonts w:ascii="Verdana" w:eastAsia="Verdana" w:hAnsi="Verdana" w:cs="Verdana"/>
                <w:b/>
                <w:bCs/>
                <w:sz w:val="16"/>
                <w:szCs w:val="16"/>
                <w:lang w:val="en-US"/>
              </w:rPr>
              <w:t xml:space="preserve">[short cycle, </w:t>
            </w:r>
            <w:r>
              <w:rPr>
                <w:rFonts w:ascii="Verdana" w:eastAsia="Verdana" w:hAnsi="Verdana" w:cs="Verdana"/>
                <w:b/>
                <w:bCs/>
                <w:i/>
                <w:iCs/>
                <w:sz w:val="20"/>
                <w:szCs w:val="20"/>
                <w:lang w:val="en-US"/>
              </w:rPr>
              <w:t>1</w:t>
            </w:r>
            <w:r>
              <w:rPr>
                <w:rFonts w:ascii="Verdana" w:eastAsia="Verdana" w:hAnsi="Verdana" w:cs="Verdana"/>
                <w:b/>
                <w:bCs/>
                <w:i/>
                <w:iCs/>
                <w:sz w:val="20"/>
                <w:szCs w:val="20"/>
                <w:vertAlign w:val="superscript"/>
                <w:lang w:val="en-US"/>
              </w:rPr>
              <w:t>st</w:t>
            </w:r>
            <w:r>
              <w:rPr>
                <w:rFonts w:ascii="Verdana" w:eastAsia="Verdana" w:hAnsi="Verdana" w:cs="Verdana"/>
                <w:b/>
                <w:bCs/>
                <w:i/>
                <w:iCs/>
                <w:sz w:val="20"/>
                <w:szCs w:val="20"/>
                <w:lang w:val="en-US"/>
              </w:rPr>
              <w:t xml:space="preserve"> , 2</w:t>
            </w:r>
            <w:r>
              <w:rPr>
                <w:rFonts w:ascii="Verdana" w:eastAsia="Verdana" w:hAnsi="Verdana" w:cs="Verdana"/>
                <w:b/>
                <w:bCs/>
                <w:i/>
                <w:iCs/>
                <w:sz w:val="20"/>
                <w:szCs w:val="20"/>
                <w:vertAlign w:val="superscript"/>
                <w:lang w:val="en-US"/>
              </w:rPr>
              <w:t>nd</w:t>
            </w:r>
            <w:r>
              <w:rPr>
                <w:rFonts w:ascii="Verdana" w:eastAsia="Verdana" w:hAnsi="Verdana" w:cs="Verdana"/>
                <w:b/>
                <w:bCs/>
                <w:i/>
                <w:iCs/>
                <w:sz w:val="20"/>
                <w:szCs w:val="20"/>
                <w:lang w:val="en-US"/>
              </w:rPr>
              <w:t xml:space="preserve"> or 3</w:t>
            </w:r>
            <w:r>
              <w:rPr>
                <w:rFonts w:ascii="Verdana" w:eastAsia="Verdana" w:hAnsi="Verdana" w:cs="Verdana"/>
                <w:b/>
                <w:bCs/>
                <w:i/>
                <w:iCs/>
                <w:sz w:val="20"/>
                <w:szCs w:val="20"/>
                <w:vertAlign w:val="superscript"/>
                <w:lang w:val="en-US"/>
              </w:rPr>
              <w:t>rd</w:t>
            </w:r>
            <w:r>
              <w:rPr>
                <w:rFonts w:ascii="Verdana" w:eastAsia="Verdana" w:hAnsi="Verdana" w:cs="Verdana"/>
                <w:b/>
                <w:bCs/>
                <w:sz w:val="16"/>
                <w:szCs w:val="16"/>
                <w:lang w:val="en-US"/>
              </w:rPr>
              <w:t>]</w:t>
            </w:r>
            <w:r>
              <w:rPr>
                <w:rFonts w:ascii="Verdana" w:eastAsia="Verdana" w:hAnsi="Verdana" w:cs="Verdana"/>
                <w:b/>
                <w:bCs/>
                <w:i/>
                <w:iCs/>
                <w:sz w:val="20"/>
                <w:szCs w:val="20"/>
                <w:lang w:val="en-US"/>
              </w:rPr>
              <w:br/>
              <w:t>*</w:t>
            </w:r>
          </w:p>
        </w:tc>
        <w:tc>
          <w:tcPr>
            <w:tcW w:w="2971"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jc w:val="center"/>
              <w:rPr>
                <w:lang w:val="en-GB"/>
              </w:rPr>
            </w:pPr>
            <w:r>
              <w:rPr>
                <w:rFonts w:ascii="Verdana" w:eastAsia="Verdana" w:hAnsi="Verdana" w:cs="Verdana"/>
                <w:b/>
                <w:bCs/>
                <w:sz w:val="20"/>
                <w:szCs w:val="20"/>
                <w:lang w:val="en-US"/>
              </w:rPr>
              <w:t>Number of student mobility periods</w:t>
            </w:r>
          </w:p>
        </w:tc>
      </w:tr>
      <w:tr w:rsidR="00200BF2" w:rsidRPr="00996E56" w:rsidTr="00867D8B">
        <w:trPr>
          <w:trHeight w:val="216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850"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701"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200BF2" w:rsidRPr="0037352D" w:rsidRDefault="00200BF2" w:rsidP="00867D8B">
            <w:pPr>
              <w:spacing w:after="120"/>
              <w:jc w:val="center"/>
              <w:rPr>
                <w:lang w:val="en-GB"/>
              </w:rPr>
            </w:pPr>
            <w:r>
              <w:rPr>
                <w:rFonts w:ascii="Verdana" w:eastAsia="Verdana" w:hAnsi="Verdana" w:cs="Verdana"/>
                <w:sz w:val="8"/>
                <w:szCs w:val="8"/>
                <w:lang w:val="en-US"/>
              </w:rPr>
              <w:br/>
            </w:r>
            <w:r>
              <w:rPr>
                <w:rFonts w:ascii="Verdana" w:eastAsia="Verdana" w:hAnsi="Verdana" w:cs="Verdana"/>
                <w:i/>
                <w:iCs/>
                <w:sz w:val="16"/>
                <w:szCs w:val="16"/>
                <w:lang w:val="en-US"/>
              </w:rPr>
              <w:t>[total number of months of the study periods or average duration*]</w:t>
            </w:r>
          </w:p>
        </w:tc>
        <w:tc>
          <w:tcPr>
            <w:tcW w:w="155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i/>
                <w:iCs/>
                <w:sz w:val="20"/>
                <w:szCs w:val="20"/>
                <w:lang w:val="en-US"/>
              </w:rPr>
            </w:pPr>
            <w:r>
              <w:rPr>
                <w:rFonts w:ascii="Verdana" w:eastAsia="Verdana" w:hAnsi="Verdana" w:cs="Verdana"/>
                <w:i/>
                <w:iCs/>
                <w:sz w:val="20"/>
                <w:szCs w:val="20"/>
                <w:lang w:val="en-US"/>
              </w:rPr>
              <w:t>Student Mobility for Traineeships*</w:t>
            </w:r>
          </w:p>
          <w:p w:rsidR="00200BF2" w:rsidRPr="0037352D" w:rsidRDefault="00200BF2" w:rsidP="00867D8B">
            <w:pPr>
              <w:jc w:val="center"/>
              <w:rPr>
                <w:lang w:val="en-GB"/>
              </w:rPr>
            </w:pPr>
            <w:r>
              <w:rPr>
                <w:rFonts w:ascii="Verdana" w:eastAsia="Verdana" w:hAnsi="Verdana" w:cs="Verdana"/>
                <w:i/>
                <w:iCs/>
                <w:color w:val="FF0000"/>
                <w:sz w:val="20"/>
                <w:szCs w:val="20"/>
                <w:u w:color="FF0000"/>
                <w:lang w:val="en-US"/>
              </w:rPr>
              <w:t>[Not relevant for 2015</w:t>
            </w:r>
            <w:r>
              <w:rPr>
                <w:rFonts w:ascii="Verdana" w:eastAsia="Verdana" w:hAnsi="Verdana" w:cs="Verdana"/>
                <w:i/>
                <w:iCs/>
                <w:color w:val="FF0000"/>
                <w:sz w:val="16"/>
                <w:szCs w:val="16"/>
                <w:u w:color="FF0000"/>
                <w:lang w:val="en-US"/>
              </w:rPr>
              <w:t>]</w:t>
            </w:r>
          </w:p>
        </w:tc>
      </w:tr>
      <w:tr w:rsidR="00200BF2" w:rsidRPr="00561830" w:rsidTr="00867D8B">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200BF2">
            <w:pPr>
              <w:spacing w:after="0"/>
              <w:rPr>
                <w:rFonts w:ascii="Verdana" w:hAnsi="Verdana"/>
                <w:sz w:val="18"/>
                <w:szCs w:val="18"/>
                <w:lang w:val="en-GB"/>
              </w:rPr>
            </w:pPr>
            <w:r>
              <w:rPr>
                <w:rFonts w:ascii="Verdana" w:hAnsi="Verdana"/>
                <w:sz w:val="18"/>
                <w:szCs w:val="18"/>
                <w:lang w:val="en-GB"/>
              </w:rPr>
              <w:t>SI LJUBLJA01</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Verdana" w:hAnsi="Verdana"/>
                <w:sz w:val="18"/>
                <w:szCs w:val="18"/>
                <w:lang w:val="en-GB"/>
              </w:rPr>
            </w:pP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0"/>
              <w:rPr>
                <w:rFonts w:ascii="Verdana" w:hAnsi="Verdana"/>
                <w:sz w:val="18"/>
                <w:szCs w:val="18"/>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82261A" w:rsidRDefault="00200BF2" w:rsidP="00867D8B">
            <w:pPr>
              <w:spacing w:after="0"/>
              <w:jc w:val="left"/>
              <w:rPr>
                <w:rFonts w:ascii="Verdana" w:hAnsi="Verdana"/>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c>
          <w:tcPr>
            <w:tcW w:w="155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center"/>
              <w:rPr>
                <w:rFonts w:ascii="Verdana" w:hAnsi="Verdana"/>
                <w:sz w:val="18"/>
                <w:szCs w:val="18"/>
                <w:lang w:val="en-GB"/>
              </w:rPr>
            </w:pPr>
          </w:p>
        </w:tc>
      </w:tr>
      <w:tr w:rsidR="00200BF2" w:rsidRPr="00561830" w:rsidTr="00867D8B">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Verdana" w:hAnsi="Verdana"/>
                <w:sz w:val="18"/>
                <w:szCs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200BF2">
            <w:pPr>
              <w:spacing w:after="0"/>
              <w:rPr>
                <w:rFonts w:ascii="Verdana" w:hAnsi="Verdana"/>
                <w:sz w:val="18"/>
                <w:szCs w:val="18"/>
                <w:lang w:val="en-GB"/>
              </w:rPr>
            </w:pPr>
            <w:r>
              <w:rPr>
                <w:rFonts w:ascii="Verdana" w:hAnsi="Verdana"/>
                <w:sz w:val="18"/>
                <w:szCs w:val="18"/>
                <w:lang w:val="en-GB"/>
              </w:rPr>
              <w:t>SI LJUBLJA01</w:t>
            </w: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0"/>
              <w:rPr>
                <w:rFonts w:ascii="Verdana" w:hAnsi="Verdana"/>
                <w:sz w:val="18"/>
                <w:szCs w:val="18"/>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82261A" w:rsidRDefault="00200BF2" w:rsidP="00867D8B">
            <w:pPr>
              <w:spacing w:after="0"/>
              <w:jc w:val="left"/>
              <w:rPr>
                <w:rFonts w:ascii="Verdana" w:hAnsi="Verdana"/>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c>
          <w:tcPr>
            <w:tcW w:w="155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center"/>
              <w:rPr>
                <w:rFonts w:ascii="Verdana" w:hAnsi="Verdana"/>
                <w:sz w:val="18"/>
                <w:szCs w:val="18"/>
                <w:lang w:val="en-GB"/>
              </w:rPr>
            </w:pPr>
          </w:p>
        </w:tc>
      </w:tr>
    </w:tbl>
    <w:p w:rsidR="00200BF2" w:rsidRDefault="00200BF2" w:rsidP="00200BF2">
      <w:pPr>
        <w:keepNext/>
        <w:keepLines/>
        <w:tabs>
          <w:tab w:val="left" w:pos="426"/>
        </w:tabs>
        <w:spacing w:after="120"/>
        <w:rPr>
          <w:rFonts w:ascii="Verdana" w:eastAsia="Verdana" w:hAnsi="Verdana" w:cs="Verdana"/>
          <w:b/>
          <w:bCs/>
          <w:sz w:val="20"/>
          <w:szCs w:val="20"/>
          <w:lang w:val="en-US"/>
        </w:rPr>
      </w:pPr>
    </w:p>
    <w:p w:rsidR="00200BF2" w:rsidRDefault="00200BF2" w:rsidP="00200BF2">
      <w:pPr>
        <w:rPr>
          <w:rFonts w:ascii="Verdana" w:eastAsia="Verdana" w:hAnsi="Verdana" w:cs="Verdana"/>
          <w:i/>
          <w:iCs/>
          <w:sz w:val="18"/>
          <w:szCs w:val="18"/>
          <w:lang w:val="en-US"/>
        </w:rPr>
      </w:pPr>
      <w:r>
        <w:rPr>
          <w:rFonts w:ascii="Verdana" w:eastAsia="Verdana" w:hAnsi="Verdana" w:cs="Verdana"/>
          <w:i/>
          <w:iCs/>
          <w:sz w:val="18"/>
          <w:szCs w:val="18"/>
          <w:lang w:val="en-US"/>
        </w:rPr>
        <w:br/>
        <w:t xml:space="preserve">[*Optional: subject code &amp; name and study cycle are optional. Inter-institutional agreements are not compulsory for Student Mobility for Traineeships or Staff mobility for Training. Institutions may agree to cooperate on the </w:t>
      </w:r>
      <w:proofErr w:type="spellStart"/>
      <w:r>
        <w:rPr>
          <w:rFonts w:ascii="Verdana" w:eastAsia="Verdana" w:hAnsi="Verdana" w:cs="Verdana"/>
          <w:i/>
          <w:iCs/>
          <w:sz w:val="18"/>
          <w:szCs w:val="18"/>
          <w:lang w:val="en-US"/>
        </w:rPr>
        <w:t>organisation</w:t>
      </w:r>
      <w:proofErr w:type="spellEnd"/>
      <w:r>
        <w:rPr>
          <w:rFonts w:ascii="Verdana" w:eastAsia="Verdana" w:hAnsi="Verdana" w:cs="Verdana"/>
          <w:i/>
          <w:iCs/>
          <w:sz w:val="18"/>
          <w:szCs w:val="18"/>
          <w:lang w:val="en-US"/>
        </w:rPr>
        <w:t xml:space="preserve"> of traineeship; in this case they should indicate the number of students that they intend to send to the partner country. Total duration in months/days of the student/staff mobility periods or average duration can be indicated if relevant.]</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3"/>
        <w:gridCol w:w="1280"/>
        <w:gridCol w:w="1412"/>
        <w:gridCol w:w="1843"/>
        <w:gridCol w:w="1842"/>
      </w:tblGrid>
      <w:tr w:rsidR="00200BF2" w:rsidRPr="00996E56" w:rsidTr="00200BF2">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r>
              <w:rPr>
                <w:rFonts w:ascii="Verdana" w:eastAsia="Verdana" w:hAnsi="Verdana" w:cs="Verdana"/>
                <w:b/>
                <w:bCs/>
                <w:sz w:val="20"/>
                <w:szCs w:val="20"/>
                <w:vertAlign w:val="superscript"/>
                <w:lang w:val="en-US"/>
              </w:rPr>
              <w:t>7</w:t>
            </w:r>
          </w:p>
          <w:p w:rsidR="00200BF2" w:rsidRPr="0037352D" w:rsidRDefault="00200BF2" w:rsidP="00867D8B">
            <w:pPr>
              <w:jc w:val="center"/>
              <w:rPr>
                <w:lang w:val="en-GB"/>
              </w:rPr>
            </w:pPr>
            <w:r>
              <w:rPr>
                <w:rFonts w:ascii="Verdana" w:eastAsia="Verdana" w:hAnsi="Verdana" w:cs="Verdana"/>
                <w:b/>
                <w:bCs/>
                <w:sz w:val="16"/>
                <w:szCs w:val="16"/>
                <w:lang w:val="en-US"/>
              </w:rPr>
              <w:t>[Erasmus code or city of the sending institution]</w:t>
            </w:r>
          </w:p>
        </w:tc>
        <w:tc>
          <w:tcPr>
            <w:tcW w:w="141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200BF2" w:rsidRPr="0037352D" w:rsidRDefault="00200BF2" w:rsidP="00867D8B">
            <w:pPr>
              <w:jc w:val="center"/>
              <w:rPr>
                <w:lang w:val="en-GB"/>
              </w:rPr>
            </w:pPr>
            <w:r>
              <w:rPr>
                <w:rFonts w:ascii="Verdana" w:eastAsia="Verdana" w:hAnsi="Verdana" w:cs="Verdana"/>
                <w:b/>
                <w:bCs/>
                <w:sz w:val="16"/>
                <w:szCs w:val="16"/>
                <w:lang w:val="en-US"/>
              </w:rPr>
              <w:t>[Erasmus code or city of the receiving institution]</w:t>
            </w:r>
          </w:p>
        </w:tc>
        <w:tc>
          <w:tcPr>
            <w:tcW w:w="128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200BF2" w:rsidRDefault="00200BF2" w:rsidP="00867D8B">
            <w:pPr>
              <w:jc w:val="center"/>
            </w:pPr>
          </w:p>
        </w:tc>
        <w:tc>
          <w:tcPr>
            <w:tcW w:w="141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jc w:val="center"/>
              <w:rPr>
                <w:lang w:val="en-GB"/>
              </w:rPr>
            </w:pPr>
            <w:r>
              <w:rPr>
                <w:rFonts w:ascii="Verdana" w:eastAsia="Verdana" w:hAnsi="Verdana" w:cs="Verdana"/>
                <w:b/>
                <w:bCs/>
                <w:sz w:val="20"/>
                <w:szCs w:val="20"/>
                <w:lang w:val="en-US"/>
              </w:rPr>
              <w:t>Number of staff mobility periods</w:t>
            </w:r>
          </w:p>
        </w:tc>
      </w:tr>
      <w:tr w:rsidR="00200BF2" w:rsidTr="00200BF2">
        <w:trPr>
          <w:trHeight w:val="148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413"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280"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412"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spacing w:after="120"/>
              <w:jc w:val="center"/>
              <w:rPr>
                <w:lang w:val="en-GB"/>
              </w:rPr>
            </w:pPr>
            <w:r>
              <w:rPr>
                <w:rFonts w:ascii="Verdana" w:eastAsia="Verdana" w:hAnsi="Verdana" w:cs="Verdana"/>
                <w:sz w:val="20"/>
                <w:szCs w:val="20"/>
                <w:lang w:val="en-US"/>
              </w:rPr>
              <w:t>Staff Mobility for Teaching</w:t>
            </w:r>
            <w:r>
              <w:rPr>
                <w:rFonts w:ascii="Verdana" w:eastAsia="Verdana" w:hAnsi="Verdana" w:cs="Verdana"/>
                <w:sz w:val="20"/>
                <w:szCs w:val="20"/>
                <w:lang w:val="en-US"/>
              </w:rPr>
              <w:br/>
            </w:r>
            <w:r>
              <w:rPr>
                <w:rFonts w:ascii="Verdana" w:eastAsia="Verdana" w:hAnsi="Verdana" w:cs="Verdana"/>
                <w:sz w:val="20"/>
                <w:szCs w:val="20"/>
                <w:lang w:val="en-US"/>
              </w:rPr>
              <w:br/>
            </w:r>
            <w:r>
              <w:rPr>
                <w:rFonts w:ascii="Verdana" w:eastAsia="Verdana" w:hAnsi="Verdana" w:cs="Verdana"/>
                <w:i/>
                <w:iCs/>
                <w:sz w:val="16"/>
                <w:szCs w:val="16"/>
                <w:lang w:val="en-US"/>
              </w:rPr>
              <w:t>[total number of days of the teaching periods or average duration*]</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i/>
                <w:iCs/>
                <w:sz w:val="20"/>
                <w:szCs w:val="20"/>
                <w:lang w:val="en-US"/>
              </w:rPr>
              <w:t>Staff Mobility for Training</w:t>
            </w:r>
            <w:r>
              <w:rPr>
                <w:rFonts w:ascii="Verdana" w:eastAsia="Verdana" w:hAnsi="Verdana" w:cs="Verdana"/>
                <w:i/>
                <w:iCs/>
                <w:sz w:val="20"/>
                <w:szCs w:val="20"/>
                <w:lang w:val="en-US"/>
              </w:rPr>
              <w:br/>
              <w:t>*</w:t>
            </w:r>
            <w:r>
              <w:rPr>
                <w:rFonts w:ascii="Verdana" w:eastAsia="Verdana" w:hAnsi="Verdana" w:cs="Verdana"/>
                <w:i/>
                <w:iCs/>
                <w:sz w:val="20"/>
                <w:szCs w:val="20"/>
                <w:lang w:val="en-US"/>
              </w:rPr>
              <w:br/>
            </w:r>
          </w:p>
        </w:tc>
      </w:tr>
      <w:tr w:rsidR="00200BF2" w:rsidRPr="00561830" w:rsidTr="00200BF2">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rPr>
                <w:rFonts w:ascii="Verdana" w:hAnsi="Verdana"/>
                <w:sz w:val="18"/>
                <w:szCs w:val="18"/>
                <w:lang w:val="en-GB"/>
              </w:rPr>
            </w:pPr>
            <w:r>
              <w:rPr>
                <w:rFonts w:ascii="Verdana" w:hAnsi="Verdana"/>
                <w:sz w:val="18"/>
                <w:szCs w:val="18"/>
                <w:lang w:val="en-GB"/>
              </w:rPr>
              <w:t>SI LJUBLJA01</w:t>
            </w: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rPr>
                <w:rFonts w:ascii="Verdana" w:hAnsi="Verdana"/>
                <w:sz w:val="18"/>
                <w:szCs w:val="18"/>
                <w:lang w:val="en-GB"/>
              </w:rPr>
            </w:pPr>
          </w:p>
        </w:tc>
        <w:tc>
          <w:tcPr>
            <w:tcW w:w="12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0"/>
              <w:rPr>
                <w:rFonts w:ascii="Verdana" w:hAnsi="Verdana"/>
                <w:sz w:val="18"/>
                <w:szCs w:val="18"/>
                <w:lang w:val="en-GB"/>
              </w:rPr>
            </w:pPr>
          </w:p>
        </w:tc>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82261A" w:rsidRDefault="00200BF2" w:rsidP="00867D8B">
            <w:pPr>
              <w:spacing w:after="0"/>
              <w:jc w:val="left"/>
              <w:rPr>
                <w:rFonts w:ascii="Verdana" w:hAnsi="Verdana"/>
                <w:sz w:val="18"/>
                <w:szCs w:val="18"/>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r>
      <w:tr w:rsidR="00200BF2" w:rsidRPr="00561830" w:rsidTr="00200BF2">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rPr>
                <w:rFonts w:ascii="Verdana" w:hAnsi="Verdana"/>
                <w:sz w:val="18"/>
                <w:szCs w:val="18"/>
                <w:lang w:val="en-GB"/>
              </w:rPr>
            </w:pP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rPr>
                <w:rFonts w:ascii="Verdana" w:hAnsi="Verdana"/>
                <w:sz w:val="18"/>
                <w:szCs w:val="18"/>
                <w:lang w:val="en-GB"/>
              </w:rPr>
            </w:pPr>
            <w:r>
              <w:rPr>
                <w:rFonts w:ascii="Verdana" w:hAnsi="Verdana"/>
                <w:sz w:val="18"/>
                <w:szCs w:val="18"/>
                <w:lang w:val="en-GB"/>
              </w:rPr>
              <w:t>SI LJUBLJA01</w:t>
            </w:r>
          </w:p>
        </w:tc>
        <w:tc>
          <w:tcPr>
            <w:tcW w:w="128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0"/>
              <w:rPr>
                <w:rFonts w:ascii="Verdana" w:hAnsi="Verdana"/>
                <w:sz w:val="18"/>
                <w:szCs w:val="18"/>
                <w:lang w:val="en-GB"/>
              </w:rPr>
            </w:pPr>
          </w:p>
        </w:tc>
        <w:tc>
          <w:tcPr>
            <w:tcW w:w="14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82261A" w:rsidRDefault="00200BF2" w:rsidP="00867D8B">
            <w:pPr>
              <w:spacing w:after="0"/>
              <w:jc w:val="left"/>
              <w:rPr>
                <w:rFonts w:ascii="Verdana" w:hAnsi="Verdana"/>
                <w:sz w:val="18"/>
                <w:szCs w:val="18"/>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561830" w:rsidRDefault="00200BF2" w:rsidP="00867D8B">
            <w:pPr>
              <w:spacing w:after="0"/>
              <w:jc w:val="left"/>
              <w:rPr>
                <w:rFonts w:ascii="Verdana" w:hAnsi="Verdana"/>
                <w:sz w:val="18"/>
                <w:szCs w:val="18"/>
                <w:lang w:val="en-GB"/>
              </w:rPr>
            </w:pPr>
          </w:p>
        </w:tc>
      </w:tr>
    </w:tbl>
    <w:p w:rsidR="00200BF2" w:rsidRDefault="00200BF2" w:rsidP="00200BF2">
      <w:pPr>
        <w:rPr>
          <w:rFonts w:ascii="Verdana" w:eastAsia="Verdana" w:hAnsi="Verdana" w:cs="Verdana"/>
          <w:i/>
          <w:iCs/>
          <w:sz w:val="18"/>
          <w:szCs w:val="18"/>
          <w:lang w:val="en-US"/>
        </w:rPr>
      </w:pPr>
    </w:p>
    <w:p w:rsidR="00200BF2" w:rsidRDefault="00200BF2" w:rsidP="00200BF2">
      <w:pPr>
        <w:rPr>
          <w:rFonts w:ascii="Verdana" w:eastAsia="Verdana" w:hAnsi="Verdana" w:cs="Verdana"/>
          <w:i/>
          <w:iCs/>
          <w:sz w:val="18"/>
          <w:szCs w:val="18"/>
          <w:lang w:val="en-US"/>
        </w:rPr>
      </w:pPr>
    </w:p>
    <w:p w:rsidR="00200BF2" w:rsidRDefault="00200BF2" w:rsidP="00200BF2">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lastRenderedPageBreak/>
        <w:t>C.</w:t>
      </w:r>
      <w:r>
        <w:rPr>
          <w:rFonts w:ascii="Verdana" w:eastAsia="Verdana" w:hAnsi="Verdana" w:cs="Verdana"/>
          <w:b/>
          <w:bCs/>
          <w:sz w:val="22"/>
          <w:szCs w:val="22"/>
          <w:lang w:val="en-US"/>
        </w:rPr>
        <w:tab/>
        <w:t>Recommended language skills</w:t>
      </w:r>
    </w:p>
    <w:p w:rsidR="00200BF2" w:rsidRDefault="00200BF2" w:rsidP="00200BF2">
      <w:pPr>
        <w:spacing w:after="36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8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385"/>
        <w:gridCol w:w="1276"/>
        <w:gridCol w:w="1450"/>
        <w:gridCol w:w="1490"/>
        <w:gridCol w:w="1648"/>
      </w:tblGrid>
      <w:tr w:rsidR="00200BF2" w:rsidRPr="00996E56" w:rsidTr="00867D8B">
        <w:trPr>
          <w:trHeight w:val="160"/>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Main language</w:t>
            </w:r>
            <w:r>
              <w:rPr>
                <w:rFonts w:ascii="Verdana" w:eastAsia="Verdana" w:hAnsi="Verdana" w:cs="Verdana"/>
                <w:b/>
                <w:bCs/>
                <w:sz w:val="20"/>
                <w:szCs w:val="20"/>
                <w:lang w:val="en-US"/>
              </w:rPr>
              <w:br/>
              <w:t>of instruc</w:t>
            </w:r>
            <w:r>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Additional language</w:t>
            </w:r>
            <w:r>
              <w:rPr>
                <w:rFonts w:ascii="Verdana" w:eastAsia="Verdana" w:hAnsi="Verdana" w:cs="Verdana"/>
                <w:b/>
                <w:bCs/>
                <w:sz w:val="20"/>
                <w:szCs w:val="20"/>
                <w:lang w:val="en-US"/>
              </w:rPr>
              <w:br/>
              <w:t>of instruc</w:t>
            </w:r>
            <w:r>
              <w:rPr>
                <w:rFonts w:ascii="Verdana" w:eastAsia="Verdana" w:hAnsi="Verdana" w:cs="Verdana"/>
                <w:b/>
                <w:bCs/>
                <w:sz w:val="20"/>
                <w:szCs w:val="20"/>
                <w:lang w:val="en-US"/>
              </w:rPr>
              <w:softHyphen/>
              <w:t>tion</w:t>
            </w:r>
          </w:p>
        </w:tc>
        <w:tc>
          <w:tcPr>
            <w:tcW w:w="313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jc w:val="center"/>
              <w:rPr>
                <w:lang w:val="en-GB"/>
              </w:rPr>
            </w:pPr>
            <w:r>
              <w:rPr>
                <w:rFonts w:ascii="Verdana" w:eastAsia="Verdana" w:hAnsi="Verdana" w:cs="Verdana"/>
                <w:b/>
                <w:bCs/>
                <w:sz w:val="20"/>
                <w:szCs w:val="20"/>
                <w:lang w:val="en-US"/>
              </w:rPr>
              <w:t>Recommended language of instruction level</w:t>
            </w:r>
            <w:r>
              <w:rPr>
                <w:rStyle w:val="Sprotnaopomba-sklic"/>
                <w:rFonts w:ascii="Verdana" w:eastAsia="Verdana" w:hAnsi="Verdana" w:cs="Verdana"/>
                <w:b/>
                <w:bCs/>
                <w:sz w:val="20"/>
                <w:szCs w:val="20"/>
                <w:lang w:val="en-US"/>
              </w:rPr>
              <w:footnoteReference w:id="5"/>
            </w:r>
          </w:p>
        </w:tc>
      </w:tr>
      <w:tr w:rsidR="00200BF2" w:rsidRPr="00996E56" w:rsidTr="00867D8B">
        <w:trPr>
          <w:trHeight w:val="160"/>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385"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rsidR="00200BF2" w:rsidRPr="0037352D" w:rsidRDefault="00200BF2" w:rsidP="00867D8B">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200BF2" w:rsidRPr="0037352D" w:rsidRDefault="00200BF2" w:rsidP="00867D8B">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rsidR="00200BF2" w:rsidRPr="0037352D" w:rsidRDefault="00200BF2" w:rsidP="00867D8B">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200BF2" w:rsidRPr="00F27BA4" w:rsidTr="00867D8B">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F27BA4" w:rsidRDefault="00200BF2" w:rsidP="00867D8B">
            <w:pPr>
              <w:spacing w:after="0"/>
              <w:rPr>
                <w:rFonts w:ascii="Verdana" w:hAnsi="Verdana"/>
                <w:sz w:val="18"/>
                <w:lang w:val="en-GB"/>
              </w:rPr>
            </w:pPr>
            <w:r>
              <w:rPr>
                <w:rFonts w:ascii="Verdana" w:hAnsi="Verdana"/>
                <w:sz w:val="18"/>
                <w:szCs w:val="18"/>
                <w:lang w:val="en-GB"/>
              </w:rPr>
              <w:t>SI LJUBLJA01</w:t>
            </w: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F27BA4" w:rsidRDefault="00200BF2" w:rsidP="00867D8B">
            <w:pPr>
              <w:spacing w:after="0"/>
              <w:rPr>
                <w:rFonts w:ascii="Verdana" w:hAnsi="Verdana"/>
                <w:sz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F27BA4" w:rsidRDefault="00200BF2" w:rsidP="00867D8B">
            <w:pPr>
              <w:spacing w:after="0"/>
              <w:rPr>
                <w:rFonts w:ascii="Verdana" w:hAnsi="Verdana"/>
                <w:sz w:val="18"/>
                <w:lang w:val="en-GB"/>
              </w:rPr>
            </w:pPr>
            <w:r>
              <w:rPr>
                <w:rFonts w:ascii="Verdana" w:hAnsi="Verdana"/>
                <w:sz w:val="18"/>
                <w:lang w:val="en-GB"/>
              </w:rPr>
              <w:t xml:space="preserve">Slovene </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F27BA4" w:rsidRDefault="00200BF2" w:rsidP="00867D8B">
            <w:pPr>
              <w:spacing w:after="0"/>
              <w:rPr>
                <w:rFonts w:ascii="Verdana" w:hAnsi="Verdana"/>
                <w:sz w:val="18"/>
                <w:lang w:val="en-GB"/>
              </w:rPr>
            </w:pPr>
            <w:r>
              <w:rPr>
                <w:rFonts w:ascii="Verdana" w:hAnsi="Verdana"/>
                <w:sz w:val="18"/>
                <w:lang w:val="en-GB"/>
              </w:rPr>
              <w:t>English</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F27BA4" w:rsidRDefault="00200BF2" w:rsidP="00200BF2">
            <w:pPr>
              <w:spacing w:after="0"/>
              <w:rPr>
                <w:rFonts w:ascii="Verdana" w:hAnsi="Verdana"/>
                <w:sz w:val="18"/>
                <w:lang w:val="en-GB"/>
              </w:rPr>
            </w:pPr>
            <w:r w:rsidRPr="00F27BA4">
              <w:rPr>
                <w:rFonts w:ascii="Verdana" w:hAnsi="Verdana"/>
                <w:sz w:val="18"/>
                <w:lang w:val="en-GB"/>
              </w:rPr>
              <w:t>B</w:t>
            </w:r>
            <w:r>
              <w:rPr>
                <w:rFonts w:ascii="Verdana" w:hAnsi="Verdana"/>
                <w:sz w:val="18"/>
                <w:lang w:val="en-GB"/>
              </w:rPr>
              <w:t>2</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F27BA4" w:rsidRDefault="00200BF2" w:rsidP="00867D8B">
            <w:pPr>
              <w:spacing w:after="0"/>
              <w:rPr>
                <w:rFonts w:ascii="Verdana" w:hAnsi="Verdana"/>
                <w:sz w:val="18"/>
                <w:lang w:val="en-GB"/>
              </w:rPr>
            </w:pPr>
            <w:r>
              <w:rPr>
                <w:rFonts w:ascii="Verdana" w:hAnsi="Verdana"/>
                <w:sz w:val="18"/>
                <w:lang w:val="en-GB"/>
              </w:rPr>
              <w:t>C1</w:t>
            </w:r>
          </w:p>
        </w:tc>
      </w:tr>
      <w:tr w:rsidR="00200BF2" w:rsidRPr="00CD3B34" w:rsidTr="00867D8B">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Verdana" w:hAnsi="Verdana"/>
                <w:sz w:val="18"/>
                <w:szCs w:val="18"/>
                <w:lang w:val="en-GB"/>
              </w:rPr>
            </w:pP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867D8B">
            <w:pPr>
              <w:spacing w:after="0"/>
              <w:rPr>
                <w:rFonts w:ascii="Verdana" w:hAnsi="Verdana"/>
                <w:sz w:val="18"/>
                <w:szCs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867D8B">
            <w:pPr>
              <w:rPr>
                <w:rFonts w:ascii="Verdana" w:hAnsi="Verdana"/>
                <w:sz w:val="18"/>
                <w:szCs w:val="18"/>
                <w:lang w:val="en-GB"/>
              </w:rPr>
            </w:pP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867D8B">
            <w:pPr>
              <w:rPr>
                <w:rFonts w:ascii="Verdana" w:hAnsi="Verdana"/>
                <w:sz w:val="18"/>
                <w:szCs w:val="18"/>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867D8B">
            <w:pPr>
              <w:rPr>
                <w:rFonts w:ascii="Verdana" w:hAnsi="Verdana"/>
                <w:sz w:val="18"/>
                <w:szCs w:val="18"/>
                <w:lang w:val="en-GB"/>
              </w:rPr>
            </w:pP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CD3B34" w:rsidRDefault="00200BF2" w:rsidP="00867D8B">
            <w:pPr>
              <w:rPr>
                <w:rFonts w:ascii="Verdana" w:hAnsi="Verdana"/>
                <w:sz w:val="18"/>
                <w:szCs w:val="18"/>
                <w:lang w:val="en-GB"/>
              </w:rPr>
            </w:pPr>
          </w:p>
        </w:tc>
      </w:tr>
    </w:tbl>
    <w:p w:rsidR="00200BF2" w:rsidRDefault="00200BF2" w:rsidP="00200BF2">
      <w:pPr>
        <w:spacing w:after="360"/>
        <w:rPr>
          <w:rFonts w:ascii="Verdana" w:eastAsia="Verdana" w:hAnsi="Verdana" w:cs="Verdana"/>
          <w:sz w:val="20"/>
          <w:szCs w:val="20"/>
          <w:lang w:val="en-US"/>
        </w:rPr>
      </w:pPr>
    </w:p>
    <w:p w:rsidR="00200BF2" w:rsidRDefault="00200BF2" w:rsidP="00200BF2">
      <w:pPr>
        <w:spacing w:after="360"/>
        <w:rPr>
          <w:rFonts w:ascii="Verdana" w:eastAsia="Verdana" w:hAnsi="Verdana" w:cs="Verdana"/>
          <w:i/>
          <w:iCs/>
          <w:sz w:val="20"/>
          <w:szCs w:val="20"/>
          <w:lang w:val="en-US"/>
        </w:rPr>
      </w:pPr>
      <w:r>
        <w:rPr>
          <w:rFonts w:ascii="Verdana" w:eastAsia="Verdana" w:hAnsi="Verdana" w:cs="Verdana"/>
          <w:sz w:val="20"/>
          <w:szCs w:val="20"/>
          <w:lang w:val="en-US"/>
        </w:rPr>
        <w:br/>
        <w:t xml:space="preserve">For more details on the language of instruction recommendations, see the course catalogue of each institution </w:t>
      </w:r>
      <w:r>
        <w:rPr>
          <w:rFonts w:ascii="Verdana" w:eastAsia="Verdana" w:hAnsi="Verdana" w:cs="Verdana"/>
          <w:i/>
          <w:iCs/>
          <w:sz w:val="20"/>
          <w:szCs w:val="20"/>
          <w:lang w:val="en-US"/>
        </w:rPr>
        <w:t>[Links provided on the first page].</w:t>
      </w:r>
    </w:p>
    <w:p w:rsidR="00200BF2" w:rsidRDefault="00200BF2" w:rsidP="00200BF2">
      <w:pPr>
        <w:keepNext/>
        <w:keepLines/>
        <w:spacing w:after="36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proofErr w:type="spellStart"/>
      <w:r w:rsidRPr="0037352D">
        <w:rPr>
          <w:rFonts w:ascii="Verdana" w:eastAsia="Verdana" w:hAnsi="Verdana" w:cs="Verdana"/>
          <w:b/>
          <w:sz w:val="20"/>
          <w:szCs w:val="20"/>
          <w:lang w:val="en-US"/>
        </w:rPr>
        <w:t>programme</w:t>
      </w:r>
      <w:proofErr w:type="spellEnd"/>
      <w:r w:rsidRPr="0037352D">
        <w:rPr>
          <w:rFonts w:ascii="Verdana" w:eastAsia="Verdana" w:hAnsi="Verdana" w:cs="Verdana"/>
          <w:b/>
          <w:sz w:val="20"/>
          <w:szCs w:val="20"/>
          <w:lang w:val="en-US"/>
        </w:rPr>
        <w:t xml:space="preserve"> country</w:t>
      </w:r>
      <w:r>
        <w:rPr>
          <w:rStyle w:val="Sprotnaopomba-sklic"/>
          <w:rFonts w:ascii="Verdana" w:eastAsia="Verdana" w:hAnsi="Verdana" w:cs="Verdana"/>
          <w:b/>
          <w:sz w:val="20"/>
          <w:szCs w:val="20"/>
          <w:lang w:val="en-US"/>
        </w:rPr>
        <w:footnoteReference w:id="6"/>
      </w:r>
      <w:r>
        <w:rPr>
          <w:rFonts w:ascii="Verdana" w:eastAsia="Verdana" w:hAnsi="Verdana" w:cs="Verdana"/>
          <w:sz w:val="20"/>
          <w:szCs w:val="20"/>
          <w:lang w:val="en-US"/>
        </w:rPr>
        <w:t xml:space="preserve"> of Erasmus+ must respect the Erasmus Charter for Higher Education of which it must be a holder. The charter can be found here:</w:t>
      </w:r>
    </w:p>
    <w:p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 xml:space="preserve"> </w:t>
      </w:r>
      <w:hyperlink r:id="rId9" w:history="1">
        <w:r>
          <w:rPr>
            <w:rStyle w:val="Hyperlink1"/>
          </w:rPr>
          <w:t>http://eacea.ec.europa.eu/funding/2014/call_he_charter_en.php</w:t>
        </w:r>
      </w:hyperlink>
    </w:p>
    <w:p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r w:rsidRPr="0037352D">
        <w:rPr>
          <w:rFonts w:ascii="Verdana" w:eastAsia="Verdana" w:hAnsi="Verdana" w:cs="Verdana"/>
          <w:b/>
          <w:sz w:val="20"/>
          <w:szCs w:val="20"/>
          <w:lang w:val="en-US"/>
        </w:rPr>
        <w:t>partner country</w:t>
      </w:r>
      <w:r>
        <w:rPr>
          <w:rFonts w:ascii="Verdana" w:eastAsia="Verdana" w:hAnsi="Verdana" w:cs="Verdana"/>
          <w:sz w:val="20"/>
          <w:szCs w:val="20"/>
          <w:lang w:val="en-US"/>
        </w:rPr>
        <w:t xml:space="preserve"> of Erasmus+ must respect the following set of principles and requirements:</w:t>
      </w:r>
    </w:p>
    <w:p w:rsidR="00200BF2" w:rsidRDefault="00200BF2" w:rsidP="00200BF2">
      <w:pPr>
        <w:rPr>
          <w:rFonts w:ascii="Verdana" w:eastAsia="Verdana" w:hAnsi="Verdana" w:cs="Verdana"/>
          <w:sz w:val="20"/>
          <w:szCs w:val="20"/>
          <w:lang w:val="en-US"/>
        </w:rPr>
      </w:pPr>
      <w:r>
        <w:rPr>
          <w:rFonts w:ascii="Verdana" w:eastAsia="Verdana" w:hAnsi="Verdana" w:cs="Verdana"/>
          <w:sz w:val="20"/>
          <w:szCs w:val="20"/>
          <w:lang w:val="en-US"/>
        </w:rPr>
        <w:t>The higher education institution agrees to:</w:t>
      </w:r>
    </w:p>
    <w:p w:rsidR="00200BF2" w:rsidRDefault="00200BF2" w:rsidP="00200BF2">
      <w:pPr>
        <w:widowControl w:val="0"/>
        <w:numPr>
          <w:ilvl w:val="0"/>
          <w:numId w:val="1"/>
        </w:numPr>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r>
        <w:rPr>
          <w:rFonts w:ascii="Verdana"/>
          <w:sz w:val="20"/>
          <w:szCs w:val="20"/>
          <w:lang w:val="en-US"/>
        </w:rPr>
        <w:br/>
      </w:r>
    </w:p>
    <w:p w:rsidR="00200BF2" w:rsidRDefault="00200BF2" w:rsidP="00200BF2">
      <w:pPr>
        <w:pStyle w:val="Odstavekseznama"/>
        <w:widowControl w:val="0"/>
        <w:numPr>
          <w:ilvl w:val="0"/>
          <w:numId w:val="1"/>
        </w:numPr>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200BF2" w:rsidRDefault="00200BF2" w:rsidP="00200BF2">
      <w:pPr>
        <w:widowControl w:val="0"/>
        <w:numPr>
          <w:ilvl w:val="0"/>
          <w:numId w:val="1"/>
        </w:numPr>
        <w:suppressAutoHyphens/>
        <w:spacing w:after="120"/>
        <w:ind w:left="766" w:hanging="34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rsidR="00200BF2" w:rsidRDefault="00200BF2" w:rsidP="00200BF2">
      <w:pPr>
        <w:pStyle w:val="Odstavekseznama"/>
        <w:widowControl w:val="0"/>
        <w:numPr>
          <w:ilvl w:val="0"/>
          <w:numId w:val="1"/>
        </w:numPr>
        <w:spacing w:after="240"/>
        <w:ind w:left="766" w:hanging="340"/>
        <w:jc w:val="both"/>
        <w:rPr>
          <w:rFonts w:ascii="Verdana" w:eastAsia="Verdana" w:hAnsi="Verdana" w:cs="Verdana"/>
        </w:rPr>
      </w:pPr>
      <w:r>
        <w:rPr>
          <w:rFonts w:ascii="Verdana"/>
          <w:sz w:val="20"/>
          <w:szCs w:val="20"/>
        </w:rPr>
        <w:lastRenderedPageBreak/>
        <w:t xml:space="preserve">Charge no fees, in the case of credit mobility, to incoming students for tuition, registration, examinations or access to laboratory and library facilities. </w:t>
      </w:r>
      <w:r w:rsidRPr="00487E50">
        <w:rPr>
          <w:rFonts w:ascii="Verdana" w:hAnsi="Verdana"/>
          <w:sz w:val="20"/>
          <w:szCs w:val="20"/>
        </w:rPr>
        <w:t xml:space="preserve">Nevertheless, </w:t>
      </w:r>
      <w:r>
        <w:rPr>
          <w:rFonts w:ascii="Verdana" w:hAnsi="Verdana"/>
          <w:sz w:val="20"/>
          <w:szCs w:val="20"/>
        </w:rPr>
        <w:t>they</w:t>
      </w:r>
      <w:r w:rsidRPr="00487E50">
        <w:rPr>
          <w:rFonts w:ascii="Verdana" w:hAnsi="Verdana"/>
          <w:sz w:val="20"/>
          <w:szCs w:val="20"/>
        </w:rPr>
        <w:t xml:space="preserve"> may be charged small fees on the same basis as local students for costs such as insurance, student unions and the use of miscellaneous material.</w:t>
      </w:r>
    </w:p>
    <w:p w:rsidR="00200BF2" w:rsidRDefault="00200BF2" w:rsidP="00200BF2">
      <w:pPr>
        <w:pStyle w:val="Odstavekseznama"/>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higher education institution located in a </w:t>
      </w:r>
      <w:r w:rsidRPr="00A6730A">
        <w:rPr>
          <w:rFonts w:ascii="Verdana" w:eastAsia="Verdana" w:hAnsi="Verdana" w:cs="Verdana"/>
          <w:b/>
          <w:sz w:val="20"/>
          <w:szCs w:val="20"/>
        </w:rPr>
        <w:t>partner country</w:t>
      </w:r>
      <w:r>
        <w:rPr>
          <w:rFonts w:ascii="Verdana" w:eastAsia="Verdana" w:hAnsi="Verdana" w:cs="Verdana"/>
          <w:sz w:val="20"/>
          <w:szCs w:val="20"/>
        </w:rPr>
        <w:t xml:space="preserve"> of Erasmus further undertakes to:</w:t>
      </w:r>
    </w:p>
    <w:p w:rsidR="00200BF2" w:rsidRDefault="00200BF2" w:rsidP="00200BF2">
      <w:pPr>
        <w:pStyle w:val="Odstavekseznama"/>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200BF2" w:rsidRDefault="00200BF2" w:rsidP="00200BF2">
      <w:pPr>
        <w:numPr>
          <w:ilvl w:val="0"/>
          <w:numId w:val="1"/>
        </w:numPr>
        <w:suppressAutoHyphens/>
        <w:spacing w:after="0"/>
        <w:ind w:left="766" w:hanging="34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200BF2" w:rsidRDefault="00200BF2" w:rsidP="00200BF2">
      <w:pPr>
        <w:numPr>
          <w:ilvl w:val="0"/>
          <w:numId w:val="1"/>
        </w:numPr>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200BF2" w:rsidRDefault="00200BF2" w:rsidP="00200BF2">
      <w:pPr>
        <w:numPr>
          <w:ilvl w:val="0"/>
          <w:numId w:val="1"/>
        </w:numPr>
        <w:suppressAutoHyphens/>
        <w:spacing w:before="120" w:after="0"/>
        <w:ind w:left="766" w:hanging="340"/>
        <w:rPr>
          <w:rFonts w:ascii="Verdana" w:eastAsia="Verdana" w:hAnsi="Verdana" w:cs="Verdana"/>
          <w:b/>
          <w:bCs/>
          <w:lang w:val="en-US"/>
        </w:rPr>
      </w:pPr>
      <w:r>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200BF2" w:rsidRDefault="00200BF2" w:rsidP="00200BF2">
      <w:pPr>
        <w:widowControl w:val="0"/>
        <w:numPr>
          <w:ilvl w:val="0"/>
          <w:numId w:val="1"/>
        </w:numPr>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200BF2" w:rsidRDefault="00200BF2" w:rsidP="00200BF2">
      <w:pPr>
        <w:pStyle w:val="Odstavekseznama"/>
        <w:widowControl w:val="0"/>
        <w:numPr>
          <w:ilvl w:val="0"/>
          <w:numId w:val="1"/>
        </w:numPr>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w:t>
      </w:r>
      <w:proofErr w:type="spellStart"/>
      <w:r>
        <w:rPr>
          <w:rFonts w:ascii="Verdana"/>
          <w:sz w:val="20"/>
          <w:szCs w:val="20"/>
        </w:rPr>
        <w:t>organisational</w:t>
      </w:r>
      <w:proofErr w:type="spellEnd"/>
      <w:r>
        <w:rPr>
          <w:rFonts w:ascii="Verdana"/>
          <w:sz w:val="20"/>
          <w:szCs w:val="20"/>
        </w:rPr>
        <w:t xml:space="preserve"> support grants. See the information / insurance section for contact details.</w:t>
      </w:r>
    </w:p>
    <w:p w:rsidR="00200BF2" w:rsidRDefault="00200BF2" w:rsidP="00200BF2">
      <w:pPr>
        <w:pStyle w:val="Odstavekseznama"/>
        <w:widowControl w:val="0"/>
        <w:numPr>
          <w:ilvl w:val="0"/>
          <w:numId w:val="1"/>
        </w:numPr>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200BF2" w:rsidRDefault="00200BF2" w:rsidP="00200BF2">
      <w:pPr>
        <w:pStyle w:val="Odstavekseznama"/>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200BF2" w:rsidRPr="0037352D" w:rsidRDefault="00200BF2" w:rsidP="00200BF2">
      <w:pPr>
        <w:pStyle w:val="Odstavekseznama"/>
        <w:widowControl w:val="0"/>
        <w:numPr>
          <w:ilvl w:val="0"/>
          <w:numId w:val="2"/>
        </w:numPr>
        <w:tabs>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200BF2" w:rsidRDefault="00200BF2" w:rsidP="00200BF2">
      <w:pPr>
        <w:pStyle w:val="Odstavekseznama"/>
        <w:widowControl w:val="0"/>
        <w:spacing w:before="120"/>
        <w:ind w:left="766"/>
        <w:jc w:val="both"/>
        <w:rPr>
          <w:rFonts w:ascii="Verdana" w:eastAsia="Verdana" w:hAnsi="Verdana" w:cs="Verdana"/>
        </w:rPr>
      </w:pPr>
    </w:p>
    <w:p w:rsidR="00200BF2" w:rsidRDefault="00200BF2" w:rsidP="00200BF2">
      <w:pPr>
        <w:pStyle w:val="Odstavekseznama"/>
        <w:widowControl w:val="0"/>
        <w:numPr>
          <w:ilvl w:val="0"/>
          <w:numId w:val="2"/>
        </w:numPr>
        <w:tabs>
          <w:tab w:val="num" w:pos="766"/>
        </w:tabs>
        <w:spacing w:before="120"/>
        <w:ind w:left="766" w:hanging="340"/>
        <w:jc w:val="both"/>
        <w:rPr>
          <w:rFonts w:ascii="Verdana" w:eastAsia="Verdana" w:hAnsi="Verdana" w:cs="Verdana"/>
        </w:rPr>
      </w:pPr>
      <w:r>
        <w:rPr>
          <w:rFonts w:ascii="Verdana"/>
          <w:sz w:val="20"/>
          <w:szCs w:val="20"/>
        </w:rPr>
        <w:t>Accept all activities indicated in the learning agreement as counting towards the degree, provided these have been satisfactorily completed by the mobile student.</w:t>
      </w:r>
    </w:p>
    <w:p w:rsidR="00200BF2" w:rsidRDefault="00200BF2" w:rsidP="00200BF2">
      <w:pPr>
        <w:widowControl w:val="0"/>
        <w:numPr>
          <w:ilvl w:val="0"/>
          <w:numId w:val="2"/>
        </w:numPr>
        <w:tabs>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200BF2" w:rsidRPr="00312D48" w:rsidRDefault="00200BF2" w:rsidP="00200BF2">
      <w:pPr>
        <w:widowControl w:val="0"/>
        <w:numPr>
          <w:ilvl w:val="0"/>
          <w:numId w:val="2"/>
        </w:numPr>
        <w:tabs>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200BF2" w:rsidRPr="00312D48" w:rsidRDefault="00200BF2" w:rsidP="00200BF2">
      <w:pPr>
        <w:widowControl w:val="0"/>
        <w:numPr>
          <w:ilvl w:val="0"/>
          <w:numId w:val="2"/>
        </w:numPr>
        <w:tabs>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proofErr w:type="gramStart"/>
      <w:r w:rsidRPr="00312D48">
        <w:rPr>
          <w:rFonts w:ascii="Verdana" w:eastAsia="Arial Unicode MS" w:hAnsi="Verdana" w:cs="Verdana"/>
          <w:color w:val="auto"/>
          <w:sz w:val="20"/>
          <w:szCs w:val="20"/>
          <w:lang w:val="en-GB" w:eastAsia="en-GB"/>
        </w:rPr>
        <w:t>staff are</w:t>
      </w:r>
      <w:proofErr w:type="gramEnd"/>
      <w:r w:rsidRPr="00312D48">
        <w:rPr>
          <w:rFonts w:ascii="Verdana" w:eastAsia="Arial Unicode MS" w:hAnsi="Verdana" w:cs="Verdana"/>
          <w:color w:val="auto"/>
          <w:sz w:val="20"/>
          <w:szCs w:val="20"/>
          <w:lang w:val="en-GB" w:eastAsia="en-GB"/>
        </w:rPr>
        <w:t xml:space="preserv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200BF2" w:rsidRPr="00312D48" w:rsidRDefault="00200BF2" w:rsidP="00200BF2">
      <w:pPr>
        <w:pStyle w:val="Odstavekseznama"/>
        <w:widowControl w:val="0"/>
        <w:spacing w:before="120"/>
        <w:ind w:left="0"/>
        <w:jc w:val="both"/>
        <w:rPr>
          <w:rFonts w:ascii="Verdana" w:eastAsia="Verdana" w:hAnsi="Verdana" w:cs="Verdana"/>
          <w:b/>
          <w:bCs/>
          <w:color w:val="auto"/>
          <w:sz w:val="20"/>
          <w:szCs w:val="20"/>
        </w:rPr>
      </w:pPr>
    </w:p>
    <w:p w:rsidR="00200BF2" w:rsidRDefault="00200BF2" w:rsidP="00200BF2">
      <w:pPr>
        <w:keepNext/>
        <w:keepLines/>
        <w:spacing w:after="360"/>
        <w:rPr>
          <w:rFonts w:ascii="Verdana" w:eastAsia="Verdana" w:hAnsi="Verdana" w:cs="Verdana"/>
          <w:b/>
          <w:bCs/>
          <w:sz w:val="22"/>
          <w:szCs w:val="22"/>
          <w:u w:val="single"/>
          <w:lang w:val="en-US"/>
        </w:rPr>
      </w:pPr>
      <w:r w:rsidRPr="00F858BE">
        <w:rPr>
          <w:rFonts w:ascii="Verdana" w:eastAsia="Verdana" w:hAnsi="Verdana" w:cs="Verdana"/>
          <w:b/>
          <w:bCs/>
          <w:sz w:val="22"/>
          <w:szCs w:val="22"/>
          <w:u w:val="single"/>
          <w:lang w:val="en-US"/>
        </w:rPr>
        <w:t>E. Any additional requirements</w:t>
      </w:r>
    </w:p>
    <w:p w:rsidR="00200BF2" w:rsidRPr="0055418B" w:rsidRDefault="00200BF2" w:rsidP="00200BF2">
      <w:pPr>
        <w:rPr>
          <w:rFonts w:ascii="Verdana" w:hAnsi="Verdana"/>
          <w:sz w:val="20"/>
          <w:u w:val="single"/>
          <w:lang w:val="en-GB"/>
        </w:rPr>
      </w:pPr>
      <w:r w:rsidRPr="0055418B">
        <w:rPr>
          <w:rFonts w:ascii="Verdana" w:hAnsi="Verdana"/>
          <w:sz w:val="20"/>
          <w:u w:val="single"/>
          <w:lang w:val="en-GB"/>
        </w:rPr>
        <w:t>1. Partners’ responsibilities</w:t>
      </w:r>
    </w:p>
    <w:p w:rsidR="00200BF2" w:rsidRDefault="00200BF2" w:rsidP="00200BF2">
      <w:pPr>
        <w:rPr>
          <w:rFonts w:ascii="Verdana" w:hAnsi="Verdana"/>
          <w:sz w:val="20"/>
          <w:lang w:val="en-GB"/>
        </w:rPr>
      </w:pPr>
      <w:r>
        <w:rPr>
          <w:rFonts w:ascii="Verdana" w:hAnsi="Verdana"/>
          <w:sz w:val="20"/>
          <w:lang w:val="en-GB"/>
        </w:rPr>
        <w:t xml:space="preserve">Each partner shall publish a call for applications for </w:t>
      </w:r>
      <w:r w:rsidR="00C04B4E">
        <w:rPr>
          <w:rFonts w:ascii="Verdana" w:hAnsi="Verdana"/>
          <w:sz w:val="20"/>
          <w:lang w:val="en-GB"/>
        </w:rPr>
        <w:t>all the</w:t>
      </w:r>
      <w:r>
        <w:rPr>
          <w:rFonts w:ascii="Verdana" w:hAnsi="Verdana"/>
          <w:sz w:val="20"/>
          <w:lang w:val="en-GB"/>
        </w:rPr>
        <w:t xml:space="preserve"> agreed mobility in due time and </w:t>
      </w:r>
      <w:r w:rsidR="00C04B4E">
        <w:rPr>
          <w:rFonts w:ascii="Verdana" w:hAnsi="Verdana"/>
          <w:sz w:val="20"/>
          <w:lang w:val="en-GB"/>
        </w:rPr>
        <w:t xml:space="preserve">will </w:t>
      </w:r>
      <w:r>
        <w:rPr>
          <w:rFonts w:ascii="Verdana" w:hAnsi="Verdana"/>
          <w:sz w:val="20"/>
          <w:lang w:val="en-GB"/>
        </w:rPr>
        <w:t>create ranking list of candidates applying for the mobility.</w:t>
      </w:r>
    </w:p>
    <w:p w:rsidR="00200BF2" w:rsidRDefault="00200BF2" w:rsidP="00200BF2">
      <w:pPr>
        <w:rPr>
          <w:rFonts w:ascii="Verdana" w:hAnsi="Verdana"/>
          <w:sz w:val="20"/>
          <w:lang w:val="en-GB"/>
        </w:rPr>
      </w:pPr>
      <w:r>
        <w:rPr>
          <w:rFonts w:ascii="Verdana" w:hAnsi="Verdana"/>
          <w:sz w:val="20"/>
          <w:lang w:val="en-GB"/>
        </w:rPr>
        <w:t xml:space="preserve">In this way there will be a list of selected candidates and a waiting list for which eventual drop outs can be filled in line with ranking. </w:t>
      </w:r>
    </w:p>
    <w:p w:rsidR="00200BF2" w:rsidRDefault="007828CD" w:rsidP="00200BF2">
      <w:pPr>
        <w:rPr>
          <w:rFonts w:ascii="Verdana" w:hAnsi="Verdana"/>
          <w:sz w:val="20"/>
          <w:lang w:val="en-GB"/>
        </w:rPr>
      </w:pPr>
      <w:r>
        <w:rPr>
          <w:rFonts w:ascii="Verdana" w:hAnsi="Verdana"/>
          <w:sz w:val="20"/>
          <w:lang w:val="en-GB"/>
        </w:rPr>
        <w:t xml:space="preserve">Partner institutions will </w:t>
      </w:r>
      <w:r w:rsidR="00867D8B">
        <w:rPr>
          <w:rFonts w:ascii="Verdana" w:hAnsi="Verdana"/>
          <w:sz w:val="20"/>
          <w:lang w:val="en-GB"/>
        </w:rPr>
        <w:t>share</w:t>
      </w:r>
      <w:r>
        <w:rPr>
          <w:rFonts w:ascii="Verdana" w:hAnsi="Verdana"/>
          <w:sz w:val="20"/>
          <w:lang w:val="en-GB"/>
        </w:rPr>
        <w:t xml:space="preserve"> both lists </w:t>
      </w:r>
      <w:r w:rsidR="00200BF2">
        <w:rPr>
          <w:rFonts w:ascii="Verdana" w:hAnsi="Verdana"/>
          <w:sz w:val="20"/>
          <w:lang w:val="en-GB"/>
        </w:rPr>
        <w:t>for transparency and updating</w:t>
      </w:r>
      <w:r>
        <w:rPr>
          <w:rFonts w:ascii="Verdana" w:hAnsi="Verdana"/>
          <w:sz w:val="20"/>
          <w:lang w:val="en-GB"/>
        </w:rPr>
        <w:t xml:space="preserve"> reasons</w:t>
      </w:r>
      <w:r w:rsidR="00200BF2">
        <w:rPr>
          <w:rFonts w:ascii="Verdana" w:hAnsi="Verdana"/>
          <w:sz w:val="20"/>
          <w:lang w:val="en-GB"/>
        </w:rPr>
        <w:t xml:space="preserve">. </w:t>
      </w:r>
    </w:p>
    <w:p w:rsidR="00200BF2" w:rsidRDefault="00200BF2" w:rsidP="00200BF2">
      <w:pPr>
        <w:rPr>
          <w:rFonts w:ascii="Verdana" w:hAnsi="Verdana"/>
          <w:sz w:val="20"/>
          <w:lang w:val="en-GB"/>
        </w:rPr>
      </w:pPr>
      <w:r>
        <w:rPr>
          <w:rFonts w:ascii="Verdana" w:hAnsi="Verdana"/>
          <w:sz w:val="20"/>
          <w:lang w:val="en-GB"/>
        </w:rPr>
        <w:t>Each selected candidate shall receive an Acceptance letter (students) or Invitation letter (staff)</w:t>
      </w:r>
      <w:r w:rsidR="007828CD">
        <w:rPr>
          <w:rFonts w:ascii="Verdana" w:hAnsi="Verdana"/>
          <w:sz w:val="20"/>
          <w:lang w:val="en-GB"/>
        </w:rPr>
        <w:t xml:space="preserve"> in accordance to part F, point 2 of this agreement</w:t>
      </w:r>
      <w:r>
        <w:rPr>
          <w:rFonts w:ascii="Verdana" w:hAnsi="Verdana"/>
          <w:sz w:val="20"/>
          <w:lang w:val="en-GB"/>
        </w:rPr>
        <w:t xml:space="preserve">. </w:t>
      </w:r>
    </w:p>
    <w:p w:rsidR="00200BF2" w:rsidRDefault="00200BF2" w:rsidP="00200BF2">
      <w:pPr>
        <w:rPr>
          <w:rFonts w:ascii="Verdana" w:hAnsi="Verdana"/>
          <w:sz w:val="20"/>
          <w:lang w:val="en-GB"/>
        </w:rPr>
      </w:pPr>
      <w:r>
        <w:rPr>
          <w:rFonts w:ascii="Verdana" w:hAnsi="Verdana"/>
          <w:sz w:val="20"/>
          <w:lang w:val="en-GB"/>
        </w:rPr>
        <w:t xml:space="preserve">After the selection procedure each receiving institution </w:t>
      </w:r>
      <w:r w:rsidR="00AA680E">
        <w:rPr>
          <w:rFonts w:ascii="Verdana" w:hAnsi="Verdana"/>
          <w:sz w:val="20"/>
          <w:lang w:val="en-GB"/>
        </w:rPr>
        <w:t xml:space="preserve">will provide </w:t>
      </w:r>
      <w:proofErr w:type="spellStart"/>
      <w:r w:rsidR="00AA680E">
        <w:rPr>
          <w:rFonts w:ascii="Verdana" w:hAnsi="Verdana"/>
          <w:sz w:val="20"/>
          <w:lang w:val="en-GB"/>
        </w:rPr>
        <w:t>infromation</w:t>
      </w:r>
      <w:proofErr w:type="spellEnd"/>
      <w:r w:rsidR="00AA680E">
        <w:rPr>
          <w:rFonts w:ascii="Verdana" w:hAnsi="Verdana"/>
          <w:sz w:val="20"/>
          <w:lang w:val="en-GB"/>
        </w:rPr>
        <w:t xml:space="preserve"> </w:t>
      </w:r>
      <w:proofErr w:type="gramStart"/>
      <w:r w:rsidR="00AA680E">
        <w:rPr>
          <w:rFonts w:ascii="Verdana" w:hAnsi="Verdana"/>
          <w:sz w:val="20"/>
          <w:lang w:val="en-GB"/>
        </w:rPr>
        <w:t xml:space="preserve">on </w:t>
      </w:r>
      <w:r>
        <w:rPr>
          <w:rFonts w:ascii="Verdana" w:hAnsi="Verdana"/>
          <w:sz w:val="20"/>
          <w:lang w:val="en-GB"/>
        </w:rPr>
        <w:t xml:space="preserve"> </w:t>
      </w:r>
      <w:r w:rsidR="00AA680E">
        <w:rPr>
          <w:rFonts w:ascii="Verdana" w:hAnsi="Verdana"/>
          <w:sz w:val="20"/>
          <w:lang w:val="en-GB"/>
        </w:rPr>
        <w:t>application</w:t>
      </w:r>
      <w:proofErr w:type="gramEnd"/>
      <w:r w:rsidR="00AA680E">
        <w:rPr>
          <w:rFonts w:ascii="Verdana" w:hAnsi="Verdana"/>
          <w:sz w:val="20"/>
          <w:lang w:val="en-GB"/>
        </w:rPr>
        <w:t xml:space="preserve"> procedure, </w:t>
      </w:r>
      <w:r>
        <w:rPr>
          <w:rFonts w:ascii="Verdana" w:hAnsi="Verdana"/>
          <w:sz w:val="20"/>
          <w:lang w:val="en-GB"/>
        </w:rPr>
        <w:t xml:space="preserve">visa, housing, insurance </w:t>
      </w:r>
      <w:r w:rsidR="00AA680E">
        <w:rPr>
          <w:rFonts w:ascii="Verdana" w:hAnsi="Verdana"/>
          <w:sz w:val="20"/>
          <w:lang w:val="en-GB"/>
        </w:rPr>
        <w:t>to incoming students and staff.</w:t>
      </w:r>
    </w:p>
    <w:p w:rsidR="00200BF2" w:rsidRDefault="00200BF2" w:rsidP="00200BF2">
      <w:pPr>
        <w:rPr>
          <w:rFonts w:ascii="Verdana" w:hAnsi="Verdana"/>
          <w:sz w:val="20"/>
          <w:lang w:val="en-GB"/>
        </w:rPr>
      </w:pPr>
      <w:r>
        <w:rPr>
          <w:rFonts w:ascii="Verdana" w:hAnsi="Verdana"/>
          <w:sz w:val="20"/>
          <w:lang w:val="en-GB"/>
        </w:rPr>
        <w:t xml:space="preserve">The </w:t>
      </w:r>
      <w:r w:rsidR="008F7F6A">
        <w:rPr>
          <w:rFonts w:ascii="Verdana" w:hAnsi="Verdana"/>
          <w:sz w:val="20"/>
          <w:lang w:val="en-GB"/>
        </w:rPr>
        <w:t xml:space="preserve">online </w:t>
      </w:r>
      <w:r>
        <w:rPr>
          <w:rFonts w:ascii="Verdana" w:hAnsi="Verdana"/>
          <w:sz w:val="20"/>
          <w:lang w:val="en-GB"/>
        </w:rPr>
        <w:t xml:space="preserve">application </w:t>
      </w:r>
      <w:r w:rsidR="00AA680E">
        <w:rPr>
          <w:rFonts w:ascii="Verdana" w:hAnsi="Verdana"/>
          <w:sz w:val="20"/>
          <w:lang w:val="en-GB"/>
        </w:rPr>
        <w:t xml:space="preserve">for obtaining the mobility grant and </w:t>
      </w:r>
      <w:r w:rsidR="008F7F6A">
        <w:rPr>
          <w:rFonts w:ascii="Verdana" w:hAnsi="Verdana"/>
          <w:sz w:val="20"/>
          <w:lang w:val="en-GB"/>
        </w:rPr>
        <w:t xml:space="preserve">financial </w:t>
      </w:r>
      <w:r w:rsidR="00AA680E">
        <w:rPr>
          <w:rFonts w:ascii="Verdana" w:hAnsi="Verdana"/>
          <w:sz w:val="20"/>
          <w:lang w:val="en-GB"/>
        </w:rPr>
        <w:t>management</w:t>
      </w:r>
      <w:r w:rsidR="008F7F6A">
        <w:rPr>
          <w:rFonts w:ascii="Verdana" w:hAnsi="Verdana"/>
          <w:sz w:val="20"/>
          <w:lang w:val="en-GB"/>
        </w:rPr>
        <w:t xml:space="preserve"> of the mobility will be provided by the University of Ljubljana for outbound and incoming selected </w:t>
      </w:r>
      <w:r w:rsidR="00D37B18">
        <w:rPr>
          <w:rFonts w:ascii="Verdana" w:hAnsi="Verdana"/>
          <w:sz w:val="20"/>
          <w:lang w:val="en-GB"/>
        </w:rPr>
        <w:t>candidates according to EU and national rules.</w:t>
      </w:r>
    </w:p>
    <w:p w:rsidR="00D37B18" w:rsidRDefault="00D37B18" w:rsidP="00200BF2">
      <w:pPr>
        <w:rPr>
          <w:rFonts w:ascii="Verdana" w:hAnsi="Verdana"/>
          <w:sz w:val="20"/>
          <w:u w:val="single"/>
          <w:lang w:val="en-GB"/>
        </w:rPr>
      </w:pPr>
    </w:p>
    <w:p w:rsidR="00200BF2" w:rsidRDefault="00200BF2" w:rsidP="00200BF2">
      <w:pPr>
        <w:rPr>
          <w:rFonts w:ascii="Verdana" w:hAnsi="Verdana"/>
          <w:sz w:val="20"/>
          <w:u w:val="single"/>
          <w:lang w:val="en-GB"/>
        </w:rPr>
      </w:pPr>
      <w:r w:rsidRPr="0055418B">
        <w:rPr>
          <w:rFonts w:ascii="Verdana" w:hAnsi="Verdana"/>
          <w:sz w:val="20"/>
          <w:u w:val="single"/>
          <w:lang w:val="en-GB"/>
        </w:rPr>
        <w:t xml:space="preserve">2. </w:t>
      </w:r>
      <w:r>
        <w:rPr>
          <w:rFonts w:ascii="Verdana" w:hAnsi="Verdana"/>
          <w:sz w:val="20"/>
          <w:u w:val="single"/>
          <w:lang w:val="en-GB"/>
        </w:rPr>
        <w:t xml:space="preserve">Selection </w:t>
      </w:r>
      <w:r w:rsidRPr="00654499">
        <w:rPr>
          <w:rFonts w:ascii="Verdana" w:hAnsi="Verdana"/>
          <w:sz w:val="20"/>
          <w:u w:val="single"/>
          <w:lang w:val="en-GB"/>
        </w:rPr>
        <w:t xml:space="preserve">criteria </w:t>
      </w:r>
      <w:r w:rsidR="00AA680E">
        <w:rPr>
          <w:rFonts w:ascii="Verdana" w:hAnsi="Verdana"/>
          <w:sz w:val="20"/>
          <w:u w:val="single"/>
          <w:lang w:val="en-GB"/>
        </w:rPr>
        <w:t>for students</w:t>
      </w:r>
    </w:p>
    <w:p w:rsidR="00200BF2" w:rsidRDefault="00200BF2" w:rsidP="00200BF2">
      <w:pPr>
        <w:rPr>
          <w:rFonts w:ascii="Verdana" w:hAnsi="Verdana"/>
          <w:sz w:val="20"/>
          <w:lang w:val="en-GB"/>
        </w:rPr>
      </w:pPr>
      <w:r w:rsidRPr="002A7E8A">
        <w:rPr>
          <w:rFonts w:ascii="Verdana" w:hAnsi="Verdana"/>
          <w:sz w:val="20"/>
          <w:lang w:val="en-GB"/>
        </w:rPr>
        <w:t xml:space="preserve">Selection of students </w:t>
      </w:r>
      <w:r>
        <w:rPr>
          <w:rFonts w:ascii="Verdana" w:hAnsi="Verdana"/>
          <w:sz w:val="20"/>
          <w:lang w:val="en-GB"/>
        </w:rPr>
        <w:t xml:space="preserve">and staff </w:t>
      </w:r>
      <w:r w:rsidRPr="002A7E8A">
        <w:rPr>
          <w:rFonts w:ascii="Verdana" w:hAnsi="Verdana"/>
          <w:sz w:val="20"/>
          <w:lang w:val="en-GB"/>
        </w:rPr>
        <w:t xml:space="preserve">shall be carried out by their </w:t>
      </w:r>
      <w:r w:rsidR="00D37B18">
        <w:rPr>
          <w:rFonts w:ascii="Verdana" w:hAnsi="Verdana"/>
          <w:sz w:val="20"/>
          <w:lang w:val="en-GB"/>
        </w:rPr>
        <w:t>home</w:t>
      </w:r>
      <w:r w:rsidRPr="002A7E8A">
        <w:rPr>
          <w:rFonts w:ascii="Verdana" w:hAnsi="Verdana"/>
          <w:sz w:val="20"/>
          <w:lang w:val="en-GB"/>
        </w:rPr>
        <w:t xml:space="preserve"> institutions i</w:t>
      </w:r>
      <w:r>
        <w:rPr>
          <w:rFonts w:ascii="Verdana" w:hAnsi="Verdana"/>
          <w:sz w:val="20"/>
          <w:lang w:val="en-GB"/>
        </w:rPr>
        <w:t xml:space="preserve">n a just and transparent manner by </w:t>
      </w:r>
      <w:r w:rsidRPr="002A7E8A">
        <w:rPr>
          <w:rFonts w:ascii="Verdana" w:hAnsi="Verdana"/>
          <w:sz w:val="20"/>
          <w:lang w:val="en-GB"/>
        </w:rPr>
        <w:t>obey</w:t>
      </w:r>
      <w:r>
        <w:rPr>
          <w:rFonts w:ascii="Verdana" w:hAnsi="Verdana"/>
          <w:sz w:val="20"/>
          <w:lang w:val="en-GB"/>
        </w:rPr>
        <w:t>ing the following criteria:</w:t>
      </w:r>
    </w:p>
    <w:p w:rsidR="00D37B18" w:rsidRPr="00D37B18" w:rsidRDefault="00403DC2" w:rsidP="00D37B18">
      <w:pPr>
        <w:pStyle w:val="Odstavekseznama"/>
        <w:numPr>
          <w:ilvl w:val="0"/>
          <w:numId w:val="5"/>
        </w:numPr>
        <w:rPr>
          <w:rFonts w:ascii="Verdana" w:hAnsi="Verdana"/>
          <w:b/>
          <w:sz w:val="20"/>
          <w:lang w:val="en-GB"/>
        </w:rPr>
      </w:pPr>
      <w:r>
        <w:rPr>
          <w:rFonts w:ascii="Verdana" w:hAnsi="Verdana"/>
          <w:b/>
          <w:sz w:val="20"/>
          <w:lang w:val="en-GB"/>
        </w:rPr>
        <w:t xml:space="preserve">Academic merit </w:t>
      </w:r>
    </w:p>
    <w:p w:rsidR="00403DC2" w:rsidRDefault="00D37B18" w:rsidP="00D37B18">
      <w:pPr>
        <w:pStyle w:val="Odstavekseznama"/>
        <w:numPr>
          <w:ilvl w:val="0"/>
          <w:numId w:val="5"/>
        </w:numPr>
        <w:rPr>
          <w:rFonts w:ascii="Verdana" w:hAnsi="Verdana"/>
          <w:sz w:val="20"/>
          <w:lang w:val="en-GB"/>
        </w:rPr>
      </w:pPr>
      <w:r w:rsidRPr="00403DC2">
        <w:rPr>
          <w:rFonts w:ascii="Verdana" w:hAnsi="Verdana"/>
          <w:b/>
          <w:sz w:val="20"/>
          <w:lang w:val="en-GB"/>
        </w:rPr>
        <w:t>M</w:t>
      </w:r>
      <w:r w:rsidR="00200BF2" w:rsidRPr="00403DC2">
        <w:rPr>
          <w:rFonts w:ascii="Verdana" w:hAnsi="Verdana"/>
          <w:b/>
          <w:sz w:val="20"/>
          <w:lang w:val="en-GB"/>
        </w:rPr>
        <w:t>otivation</w:t>
      </w:r>
      <w:r w:rsidR="00200BF2" w:rsidRPr="00403DC2">
        <w:rPr>
          <w:rFonts w:ascii="Verdana" w:hAnsi="Verdana"/>
          <w:sz w:val="20"/>
          <w:lang w:val="en-GB"/>
        </w:rPr>
        <w:t xml:space="preserve"> –</w:t>
      </w:r>
      <w:r w:rsidR="00403DC2" w:rsidRPr="00403DC2">
        <w:rPr>
          <w:rFonts w:ascii="Verdana" w:hAnsi="Verdana"/>
          <w:sz w:val="20"/>
          <w:lang w:val="en-GB"/>
        </w:rPr>
        <w:t xml:space="preserve"> </w:t>
      </w:r>
      <w:r w:rsidR="00200BF2" w:rsidRPr="00403DC2">
        <w:rPr>
          <w:rFonts w:ascii="Verdana" w:hAnsi="Verdana"/>
          <w:sz w:val="20"/>
          <w:lang w:val="en-GB"/>
        </w:rPr>
        <w:t>students shall write a motivation letter</w:t>
      </w:r>
      <w:r w:rsidRPr="00403DC2">
        <w:rPr>
          <w:rFonts w:ascii="Verdana" w:hAnsi="Verdana"/>
          <w:sz w:val="20"/>
          <w:lang w:val="en-GB"/>
        </w:rPr>
        <w:t xml:space="preserve"> in English</w:t>
      </w:r>
      <w:r w:rsidR="00200BF2" w:rsidRPr="00403DC2">
        <w:rPr>
          <w:rFonts w:ascii="Verdana" w:hAnsi="Verdana"/>
          <w:sz w:val="20"/>
          <w:lang w:val="en-GB"/>
        </w:rPr>
        <w:t xml:space="preserve"> </w:t>
      </w:r>
    </w:p>
    <w:p w:rsidR="00D37B18" w:rsidRPr="00403DC2" w:rsidRDefault="00D37B18" w:rsidP="00D37B18">
      <w:pPr>
        <w:pStyle w:val="Odstavekseznama"/>
        <w:numPr>
          <w:ilvl w:val="0"/>
          <w:numId w:val="5"/>
        </w:numPr>
        <w:rPr>
          <w:rFonts w:ascii="Verdana" w:hAnsi="Verdana"/>
          <w:sz w:val="20"/>
          <w:lang w:val="en-GB"/>
        </w:rPr>
      </w:pPr>
      <w:r w:rsidRPr="00403DC2">
        <w:rPr>
          <w:rFonts w:ascii="Verdana" w:hAnsi="Verdana"/>
          <w:b/>
          <w:sz w:val="20"/>
          <w:lang w:val="en-GB"/>
        </w:rPr>
        <w:t>Language capacity</w:t>
      </w:r>
      <w:r w:rsidR="00403DC2" w:rsidRPr="00403DC2">
        <w:rPr>
          <w:rFonts w:ascii="Verdana" w:hAnsi="Verdana"/>
          <w:b/>
          <w:sz w:val="20"/>
          <w:lang w:val="en-GB"/>
        </w:rPr>
        <w:t xml:space="preserve"> – </w:t>
      </w:r>
      <w:r w:rsidR="00403DC2" w:rsidRPr="00403DC2">
        <w:rPr>
          <w:rFonts w:ascii="Verdana" w:hAnsi="Verdana"/>
          <w:sz w:val="20"/>
          <w:lang w:val="en-GB"/>
        </w:rPr>
        <w:t>a good command of English, at least B2 level</w:t>
      </w:r>
    </w:p>
    <w:p w:rsidR="00403DC2" w:rsidRPr="00D37B18" w:rsidRDefault="00403DC2" w:rsidP="00D37B18">
      <w:pPr>
        <w:pStyle w:val="Odstavekseznama"/>
        <w:numPr>
          <w:ilvl w:val="0"/>
          <w:numId w:val="5"/>
        </w:numPr>
        <w:rPr>
          <w:rFonts w:ascii="Verdana" w:hAnsi="Verdana"/>
          <w:sz w:val="20"/>
          <w:lang w:val="en-GB"/>
        </w:rPr>
      </w:pPr>
      <w:bookmarkStart w:id="0" w:name="_GoBack"/>
      <w:r>
        <w:rPr>
          <w:rFonts w:ascii="Verdana" w:hAnsi="Verdana"/>
          <w:b/>
          <w:sz w:val="20"/>
          <w:lang w:val="en-GB"/>
        </w:rPr>
        <w:t xml:space="preserve">Level of study </w:t>
      </w:r>
      <w:r>
        <w:rPr>
          <w:rFonts w:ascii="Verdana" w:hAnsi="Verdana"/>
          <w:sz w:val="20"/>
          <w:lang w:val="en-GB"/>
        </w:rPr>
        <w:t>– student of a higher year of study shall have priority.</w:t>
      </w:r>
    </w:p>
    <w:bookmarkEnd w:id="0"/>
    <w:p w:rsidR="00AA680E" w:rsidRDefault="00AA680E" w:rsidP="00AA680E">
      <w:pPr>
        <w:rPr>
          <w:rFonts w:ascii="Verdana" w:hAnsi="Verdana"/>
          <w:sz w:val="20"/>
          <w:u w:val="single"/>
          <w:lang w:val="en-GB"/>
        </w:rPr>
      </w:pPr>
    </w:p>
    <w:p w:rsidR="00AA680E" w:rsidRDefault="00AA680E" w:rsidP="00AA680E">
      <w:pPr>
        <w:rPr>
          <w:rFonts w:ascii="Verdana" w:hAnsi="Verdana"/>
          <w:sz w:val="20"/>
          <w:u w:val="single"/>
          <w:lang w:val="en-GB"/>
        </w:rPr>
      </w:pPr>
      <w:r>
        <w:rPr>
          <w:rFonts w:ascii="Verdana" w:hAnsi="Verdana"/>
          <w:sz w:val="20"/>
          <w:u w:val="single"/>
          <w:lang w:val="en-GB"/>
        </w:rPr>
        <w:t>3</w:t>
      </w:r>
      <w:r w:rsidRPr="00AA680E">
        <w:rPr>
          <w:rFonts w:ascii="Verdana" w:hAnsi="Verdana"/>
          <w:sz w:val="20"/>
          <w:u w:val="single"/>
          <w:lang w:val="en-GB"/>
        </w:rPr>
        <w:t xml:space="preserve">. Selection criteria for </w:t>
      </w:r>
      <w:r>
        <w:rPr>
          <w:rFonts w:ascii="Verdana" w:hAnsi="Verdana"/>
          <w:sz w:val="20"/>
          <w:u w:val="single"/>
          <w:lang w:val="en-GB"/>
        </w:rPr>
        <w:t>staff</w:t>
      </w:r>
    </w:p>
    <w:p w:rsidR="00AA680E" w:rsidRDefault="00AA680E" w:rsidP="00AA680E">
      <w:pPr>
        <w:spacing w:after="0"/>
        <w:rPr>
          <w:rFonts w:ascii="Verdana" w:hAnsi="Verdana"/>
          <w:sz w:val="20"/>
          <w:lang w:val="en-GB"/>
        </w:rPr>
      </w:pPr>
      <w:r>
        <w:rPr>
          <w:rFonts w:ascii="Verdana" w:hAnsi="Verdana"/>
          <w:sz w:val="20"/>
          <w:lang w:val="en-GB"/>
        </w:rPr>
        <w:t xml:space="preserve">     1. </w:t>
      </w:r>
      <w:r w:rsidRPr="00AA680E">
        <w:rPr>
          <w:rFonts w:ascii="Verdana" w:hAnsi="Verdana"/>
          <w:b/>
          <w:sz w:val="20"/>
          <w:lang w:val="en-GB"/>
        </w:rPr>
        <w:t>Academic/professional merit</w:t>
      </w:r>
    </w:p>
    <w:p w:rsidR="00AA680E" w:rsidRDefault="00AA680E" w:rsidP="00AA680E">
      <w:pPr>
        <w:spacing w:after="0"/>
        <w:rPr>
          <w:rFonts w:ascii="Verdana" w:hAnsi="Verdana"/>
          <w:sz w:val="20"/>
          <w:lang w:val="en-GB"/>
        </w:rPr>
      </w:pPr>
      <w:r>
        <w:rPr>
          <w:rFonts w:ascii="Verdana" w:hAnsi="Verdana"/>
          <w:sz w:val="20"/>
          <w:lang w:val="en-GB"/>
        </w:rPr>
        <w:t xml:space="preserve">     2. </w:t>
      </w:r>
      <w:r w:rsidRPr="00AA680E">
        <w:rPr>
          <w:rFonts w:ascii="Verdana" w:hAnsi="Verdana"/>
          <w:b/>
          <w:sz w:val="20"/>
          <w:lang w:val="en-GB"/>
        </w:rPr>
        <w:t>Motivation</w:t>
      </w:r>
    </w:p>
    <w:p w:rsidR="00AA680E" w:rsidRPr="00AA680E" w:rsidRDefault="00AA680E" w:rsidP="00AA680E">
      <w:pPr>
        <w:spacing w:after="0"/>
        <w:rPr>
          <w:rFonts w:ascii="Verdana" w:hAnsi="Verdana"/>
          <w:sz w:val="20"/>
          <w:lang w:val="en-GB"/>
        </w:rPr>
      </w:pPr>
      <w:r>
        <w:rPr>
          <w:rFonts w:ascii="Verdana" w:hAnsi="Verdana"/>
          <w:sz w:val="20"/>
          <w:lang w:val="en-GB"/>
        </w:rPr>
        <w:t xml:space="preserve">     3. </w:t>
      </w:r>
      <w:r w:rsidRPr="00AA680E">
        <w:rPr>
          <w:rFonts w:ascii="Verdana" w:hAnsi="Verdana"/>
          <w:b/>
          <w:sz w:val="20"/>
          <w:lang w:val="en-GB"/>
        </w:rPr>
        <w:t>Language and sustainability</w:t>
      </w:r>
    </w:p>
    <w:p w:rsidR="00200BF2" w:rsidRDefault="00200BF2" w:rsidP="00200BF2">
      <w:pPr>
        <w:rPr>
          <w:rFonts w:ascii="Verdana" w:hAnsi="Verdana"/>
          <w:sz w:val="20"/>
          <w:lang w:val="en-GB"/>
        </w:rPr>
      </w:pPr>
    </w:p>
    <w:p w:rsidR="00200BF2" w:rsidRPr="00015716" w:rsidRDefault="00AA680E" w:rsidP="00200BF2">
      <w:pPr>
        <w:rPr>
          <w:rFonts w:ascii="Verdana" w:hAnsi="Verdana"/>
          <w:sz w:val="20"/>
          <w:u w:val="single"/>
          <w:lang w:val="en-GB"/>
        </w:rPr>
      </w:pPr>
      <w:r>
        <w:rPr>
          <w:rFonts w:ascii="Verdana" w:hAnsi="Verdana"/>
          <w:sz w:val="20"/>
          <w:u w:val="single"/>
          <w:lang w:val="en-GB"/>
        </w:rPr>
        <w:t>4</w:t>
      </w:r>
      <w:r w:rsidR="00200BF2" w:rsidRPr="00015716">
        <w:rPr>
          <w:rFonts w:ascii="Verdana" w:hAnsi="Verdana"/>
          <w:sz w:val="20"/>
          <w:u w:val="single"/>
          <w:lang w:val="en-GB"/>
        </w:rPr>
        <w:t>. Financial conditions</w:t>
      </w:r>
    </w:p>
    <w:p w:rsidR="00200BF2" w:rsidRDefault="00200BF2" w:rsidP="00200BF2">
      <w:pPr>
        <w:rPr>
          <w:rFonts w:ascii="Verdana" w:hAnsi="Verdana"/>
          <w:sz w:val="20"/>
          <w:lang w:val="en-GB"/>
        </w:rPr>
      </w:pPr>
      <w:r>
        <w:rPr>
          <w:rFonts w:ascii="Verdana" w:hAnsi="Verdana"/>
          <w:sz w:val="20"/>
          <w:lang w:val="en-GB"/>
        </w:rPr>
        <w:t>The financial framework of the mobility is set by the general financial rules of the Erasmus+ programme. In addition, national rules have to be respected.</w:t>
      </w:r>
    </w:p>
    <w:p w:rsidR="00200BF2" w:rsidRPr="000A14C2" w:rsidRDefault="00200BF2" w:rsidP="00200BF2">
      <w:pPr>
        <w:rPr>
          <w:rFonts w:ascii="Verdana" w:eastAsia="Verdana" w:hAnsi="Verdana" w:cs="Verdana"/>
          <w:iCs/>
          <w:sz w:val="20"/>
          <w:szCs w:val="20"/>
          <w:lang w:val="en-GB"/>
        </w:rPr>
      </w:pPr>
    </w:p>
    <w:p w:rsidR="00200BF2" w:rsidRDefault="00200BF2" w:rsidP="00200BF2">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F.</w:t>
      </w:r>
      <w:r>
        <w:rPr>
          <w:rFonts w:ascii="Verdana" w:eastAsia="Verdana" w:hAnsi="Verdana" w:cs="Verdana"/>
          <w:b/>
          <w:bCs/>
          <w:sz w:val="22"/>
          <w:szCs w:val="22"/>
          <w:lang w:val="en-US"/>
        </w:rPr>
        <w:tab/>
        <w:t>Calendar</w:t>
      </w:r>
    </w:p>
    <w:p w:rsidR="00200BF2" w:rsidRDefault="00200BF2" w:rsidP="00200BF2">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r>
      <w:r w:rsidR="00AA680E">
        <w:rPr>
          <w:rFonts w:ascii="Verdana" w:eastAsia="Verdana" w:hAnsi="Verdana" w:cs="Verdana"/>
          <w:sz w:val="20"/>
          <w:szCs w:val="20"/>
          <w:lang w:val="en-US"/>
        </w:rPr>
        <w:t>Information</w:t>
      </w:r>
      <w:r>
        <w:rPr>
          <w:rFonts w:ascii="Verdana" w:eastAsia="Verdana" w:hAnsi="Verdana" w:cs="Verdana"/>
          <w:sz w:val="20"/>
          <w:szCs w:val="20"/>
          <w:lang w:val="en-US"/>
        </w:rPr>
        <w:t xml:space="preserve"> on nominated students must reach the receiving institution by:</w:t>
      </w:r>
    </w:p>
    <w:tbl>
      <w:tblPr>
        <w:tblW w:w="8127" w:type="dxa"/>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2322"/>
        <w:gridCol w:w="2843"/>
      </w:tblGrid>
      <w:tr w:rsidR="00200BF2" w:rsidTr="00867D8B">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Autumn term*</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Spring term*</w:t>
            </w:r>
          </w:p>
        </w:tc>
      </w:tr>
      <w:tr w:rsidR="00200BF2" w:rsidTr="00867D8B">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sz w:val="20"/>
                <w:szCs w:val="20"/>
                <w:lang w:val="en-US"/>
              </w:rPr>
              <w:t>[Erasmus code or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sz w:val="20"/>
                <w:szCs w:val="20"/>
                <w:lang w:val="en-US"/>
              </w:rPr>
              <w:t>[month]</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sz w:val="20"/>
                <w:szCs w:val="20"/>
                <w:lang w:val="en-US"/>
              </w:rPr>
              <w:t>[month]</w:t>
            </w:r>
          </w:p>
        </w:tc>
      </w:tr>
      <w:tr w:rsidR="00200BF2" w:rsidRPr="006011FC" w:rsidTr="00867D8B">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spacing w:after="0"/>
              <w:jc w:val="center"/>
              <w:rPr>
                <w:rFonts w:ascii="Verdana" w:hAnsi="Verdana"/>
                <w:sz w:val="18"/>
              </w:rPr>
            </w:pPr>
            <w:r>
              <w:rPr>
                <w:rFonts w:ascii="Verdana" w:hAnsi="Verdana"/>
                <w:sz w:val="18"/>
                <w:szCs w:val="18"/>
                <w:lang w:val="en-GB"/>
              </w:rPr>
              <w:lastRenderedPageBreak/>
              <w:t>SI LJUBLJA01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AA680E" w:rsidP="00867D8B">
            <w:pPr>
              <w:spacing w:after="0"/>
              <w:jc w:val="center"/>
              <w:rPr>
                <w:rFonts w:ascii="Verdana" w:hAnsi="Verdana"/>
                <w:sz w:val="18"/>
              </w:rPr>
            </w:pPr>
            <w:r>
              <w:rPr>
                <w:rFonts w:ascii="Verdana" w:hAnsi="Verdana"/>
                <w:sz w:val="18"/>
              </w:rPr>
              <w:t>1 May</w:t>
            </w:r>
            <w:r w:rsidR="00200BF2">
              <w:rPr>
                <w:rFonts w:ascii="Verdana" w:hAnsi="Verdana"/>
                <w:sz w:val="18"/>
              </w:rPr>
              <w:t xml:space="preserve"> (students</w:t>
            </w:r>
            <w:r>
              <w:rPr>
                <w:rFonts w:ascii="Verdana" w:hAnsi="Verdana"/>
                <w:sz w:val="18"/>
              </w:rPr>
              <w:t xml:space="preserve"> and staff</w:t>
            </w:r>
            <w:r w:rsidR="00200BF2">
              <w:rPr>
                <w:rFonts w:ascii="Verdana" w:hAnsi="Verdana"/>
                <w:sz w:val="18"/>
              </w:rPr>
              <w:t>)</w:t>
            </w:r>
          </w:p>
          <w:p w:rsidR="00200BF2" w:rsidRPr="006011FC" w:rsidRDefault="00200BF2" w:rsidP="00867D8B">
            <w:pPr>
              <w:spacing w:after="0"/>
              <w:jc w:val="center"/>
              <w:rPr>
                <w:rFonts w:ascii="Verdana" w:hAnsi="Verdana"/>
                <w:sz w:val="18"/>
              </w:rPr>
            </w:pP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AA680E" w:rsidP="00867D8B">
            <w:pPr>
              <w:spacing w:after="0"/>
              <w:jc w:val="center"/>
              <w:rPr>
                <w:rFonts w:ascii="Verdana" w:hAnsi="Verdana"/>
                <w:sz w:val="18"/>
              </w:rPr>
            </w:pPr>
            <w:r>
              <w:rPr>
                <w:rFonts w:ascii="Verdana" w:hAnsi="Verdana"/>
                <w:sz w:val="18"/>
              </w:rPr>
              <w:t>1</w:t>
            </w:r>
            <w:r w:rsidR="00200BF2">
              <w:rPr>
                <w:rFonts w:ascii="Verdana" w:hAnsi="Verdana"/>
                <w:sz w:val="18"/>
              </w:rPr>
              <w:t xml:space="preserve"> November (students</w:t>
            </w:r>
            <w:r>
              <w:rPr>
                <w:rFonts w:ascii="Verdana" w:hAnsi="Verdana"/>
                <w:sz w:val="18"/>
              </w:rPr>
              <w:t xml:space="preserve"> and staff</w:t>
            </w:r>
            <w:r w:rsidR="00200BF2">
              <w:rPr>
                <w:rFonts w:ascii="Verdana" w:hAnsi="Verdana"/>
                <w:sz w:val="18"/>
              </w:rPr>
              <w:t>)</w:t>
            </w:r>
          </w:p>
          <w:p w:rsidR="00200BF2" w:rsidRPr="006011FC" w:rsidRDefault="00200BF2" w:rsidP="00867D8B">
            <w:pPr>
              <w:spacing w:after="0"/>
              <w:jc w:val="center"/>
              <w:rPr>
                <w:rFonts w:ascii="Verdana" w:hAnsi="Verdana"/>
                <w:sz w:val="18"/>
              </w:rPr>
            </w:pPr>
          </w:p>
        </w:tc>
      </w:tr>
      <w:tr w:rsidR="00200BF2" w:rsidRPr="006011FC" w:rsidTr="00867D8B">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sz w:val="22"/>
                <w:szCs w:val="22"/>
                <w:bdr w:val="none" w:sz="0" w:space="0" w:color="auto"/>
                <w:lang w:val="sl-SI" w:eastAsia="sl-SI"/>
              </w:rPr>
            </w:pP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spacing w:after="0"/>
              <w:jc w:val="center"/>
              <w:rPr>
                <w:rFonts w:ascii="Verdana" w:hAnsi="Verdana"/>
                <w:sz w:val="18"/>
              </w:rPr>
            </w:pP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spacing w:after="0"/>
              <w:jc w:val="center"/>
              <w:rPr>
                <w:rFonts w:ascii="Verdana" w:hAnsi="Verdana"/>
                <w:sz w:val="18"/>
              </w:rPr>
            </w:pPr>
          </w:p>
        </w:tc>
      </w:tr>
    </w:tbl>
    <w:p w:rsidR="00200BF2" w:rsidRDefault="00200BF2" w:rsidP="00200BF2">
      <w:pPr>
        <w:spacing w:after="120"/>
        <w:ind w:left="515" w:hanging="90"/>
        <w:rPr>
          <w:rFonts w:ascii="Verdana" w:eastAsia="Verdana" w:hAnsi="Verdana" w:cs="Verdana"/>
          <w:sz w:val="20"/>
          <w:szCs w:val="20"/>
          <w:lang w:val="en-US"/>
        </w:rPr>
      </w:pPr>
    </w:p>
    <w:p w:rsidR="00AA680E" w:rsidRDefault="00AA680E" w:rsidP="00200BF2">
      <w:pPr>
        <w:spacing w:after="120"/>
        <w:ind w:left="515" w:hanging="90"/>
        <w:rPr>
          <w:rFonts w:ascii="Verdana" w:eastAsia="Verdana" w:hAnsi="Verdana" w:cs="Verdana"/>
          <w:sz w:val="20"/>
          <w:szCs w:val="20"/>
          <w:lang w:val="en-US"/>
        </w:rPr>
      </w:pPr>
      <w:r>
        <w:rPr>
          <w:rFonts w:ascii="Verdana" w:eastAsia="Verdana" w:hAnsi="Verdana" w:cs="Verdana"/>
          <w:sz w:val="20"/>
          <w:szCs w:val="20"/>
          <w:lang w:val="en-US"/>
        </w:rPr>
        <w:t xml:space="preserve">2. Application deadline </w:t>
      </w:r>
      <w:r w:rsidR="005F5CB4">
        <w:rPr>
          <w:rFonts w:ascii="Verdana" w:eastAsia="Verdana" w:hAnsi="Verdana" w:cs="Verdana"/>
          <w:sz w:val="20"/>
          <w:szCs w:val="20"/>
          <w:lang w:val="en-US"/>
        </w:rPr>
        <w:t xml:space="preserve">for exchange (Learning </w:t>
      </w:r>
      <w:proofErr w:type="gramStart"/>
      <w:r w:rsidR="005F5CB4">
        <w:rPr>
          <w:rFonts w:ascii="Verdana" w:eastAsia="Verdana" w:hAnsi="Verdana" w:cs="Verdana"/>
          <w:sz w:val="20"/>
          <w:szCs w:val="20"/>
          <w:lang w:val="en-US"/>
        </w:rPr>
        <w:t>Agreement, …)</w:t>
      </w:r>
      <w:proofErr w:type="gramEnd"/>
    </w:p>
    <w:tbl>
      <w:tblPr>
        <w:tblW w:w="8127" w:type="dxa"/>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2322"/>
        <w:gridCol w:w="2843"/>
      </w:tblGrid>
      <w:tr w:rsidR="00AA680E" w:rsidTr="00AA680E">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jc w:val="center"/>
            </w:pPr>
            <w:r>
              <w:rPr>
                <w:rFonts w:ascii="Verdana" w:eastAsia="Verdana" w:hAnsi="Verdana" w:cs="Verdana"/>
                <w:b/>
                <w:bCs/>
                <w:sz w:val="20"/>
                <w:szCs w:val="20"/>
                <w:lang w:val="en-US"/>
              </w:rPr>
              <w:t>Autumn term*</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jc w:val="center"/>
            </w:pPr>
            <w:r>
              <w:rPr>
                <w:rFonts w:ascii="Verdana" w:eastAsia="Verdana" w:hAnsi="Verdana" w:cs="Verdana"/>
                <w:b/>
                <w:bCs/>
                <w:sz w:val="20"/>
                <w:szCs w:val="20"/>
                <w:lang w:val="en-US"/>
              </w:rPr>
              <w:t>Spring term*</w:t>
            </w:r>
          </w:p>
        </w:tc>
      </w:tr>
      <w:tr w:rsidR="00AA680E" w:rsidTr="00AA680E">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jc w:val="center"/>
            </w:pPr>
            <w:r>
              <w:rPr>
                <w:rFonts w:ascii="Verdana" w:eastAsia="Verdana" w:hAnsi="Verdana" w:cs="Verdana"/>
                <w:sz w:val="20"/>
                <w:szCs w:val="20"/>
                <w:lang w:val="en-US"/>
              </w:rPr>
              <w:t>[Erasmus code or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jc w:val="center"/>
            </w:pPr>
            <w:r>
              <w:rPr>
                <w:rFonts w:ascii="Verdana" w:eastAsia="Verdana" w:hAnsi="Verdana" w:cs="Verdana"/>
                <w:sz w:val="20"/>
                <w:szCs w:val="20"/>
                <w:lang w:val="en-US"/>
              </w:rPr>
              <w:t>[month]</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jc w:val="center"/>
            </w:pPr>
            <w:r>
              <w:rPr>
                <w:rFonts w:ascii="Verdana" w:eastAsia="Verdana" w:hAnsi="Verdana" w:cs="Verdana"/>
                <w:sz w:val="20"/>
                <w:szCs w:val="20"/>
                <w:lang w:val="en-US"/>
              </w:rPr>
              <w:t>[month]</w:t>
            </w:r>
          </w:p>
        </w:tc>
      </w:tr>
      <w:tr w:rsidR="00AA680E" w:rsidRPr="006011FC" w:rsidTr="00AA680E">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Pr="006011FC" w:rsidRDefault="00AA680E" w:rsidP="00AA680E">
            <w:pPr>
              <w:spacing w:after="0"/>
              <w:jc w:val="center"/>
              <w:rPr>
                <w:rFonts w:ascii="Verdana" w:hAnsi="Verdana"/>
                <w:sz w:val="18"/>
              </w:rPr>
            </w:pPr>
            <w:r>
              <w:rPr>
                <w:rFonts w:ascii="Verdana" w:hAnsi="Verdana"/>
                <w:sz w:val="18"/>
                <w:szCs w:val="18"/>
                <w:lang w:val="en-GB"/>
              </w:rPr>
              <w:t>SI LJUBLJA01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spacing w:after="0"/>
              <w:jc w:val="center"/>
              <w:rPr>
                <w:rFonts w:ascii="Verdana" w:hAnsi="Verdana"/>
                <w:sz w:val="18"/>
              </w:rPr>
            </w:pPr>
            <w:r>
              <w:rPr>
                <w:rFonts w:ascii="Verdana" w:hAnsi="Verdana"/>
                <w:sz w:val="18"/>
              </w:rPr>
              <w:t>15 May (students and staff)</w:t>
            </w:r>
          </w:p>
          <w:p w:rsidR="00AA680E" w:rsidRPr="006011FC" w:rsidRDefault="00AA680E" w:rsidP="00AA680E">
            <w:pPr>
              <w:spacing w:after="0"/>
              <w:jc w:val="center"/>
              <w:rPr>
                <w:rFonts w:ascii="Verdana" w:hAnsi="Verdana"/>
                <w:sz w:val="18"/>
              </w:rPr>
            </w:pP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Default="00AA680E" w:rsidP="00AA680E">
            <w:pPr>
              <w:spacing w:after="0"/>
              <w:jc w:val="center"/>
              <w:rPr>
                <w:rFonts w:ascii="Verdana" w:hAnsi="Verdana"/>
                <w:sz w:val="18"/>
              </w:rPr>
            </w:pPr>
            <w:r>
              <w:rPr>
                <w:rFonts w:ascii="Verdana" w:hAnsi="Verdana"/>
                <w:sz w:val="18"/>
              </w:rPr>
              <w:t>15 November (students and staff)</w:t>
            </w:r>
          </w:p>
          <w:p w:rsidR="00AA680E" w:rsidRPr="006011FC" w:rsidRDefault="00AA680E" w:rsidP="00AA680E">
            <w:pPr>
              <w:spacing w:after="0"/>
              <w:jc w:val="center"/>
              <w:rPr>
                <w:rFonts w:ascii="Verdana" w:hAnsi="Verdana"/>
                <w:sz w:val="18"/>
              </w:rPr>
            </w:pPr>
          </w:p>
        </w:tc>
      </w:tr>
      <w:tr w:rsidR="00AA680E" w:rsidRPr="006011FC" w:rsidTr="00AA680E">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Pr="000529D6"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sz w:val="22"/>
                <w:szCs w:val="22"/>
                <w:bdr w:val="none" w:sz="0" w:space="0" w:color="auto"/>
                <w:lang w:val="sl-SI" w:eastAsia="sl-SI"/>
              </w:rPr>
            </w:pP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Pr="006011FC" w:rsidRDefault="00AA680E" w:rsidP="00AA680E">
            <w:pPr>
              <w:spacing w:after="0"/>
              <w:jc w:val="center"/>
              <w:rPr>
                <w:rFonts w:ascii="Verdana" w:hAnsi="Verdana"/>
                <w:sz w:val="18"/>
              </w:rPr>
            </w:pP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680E" w:rsidRPr="006011FC" w:rsidRDefault="00AA680E" w:rsidP="00AA680E">
            <w:pPr>
              <w:spacing w:after="0"/>
              <w:jc w:val="center"/>
              <w:rPr>
                <w:rFonts w:ascii="Verdana" w:hAnsi="Verdana"/>
                <w:sz w:val="18"/>
              </w:rPr>
            </w:pPr>
          </w:p>
        </w:tc>
      </w:tr>
    </w:tbl>
    <w:p w:rsidR="00AA680E" w:rsidRDefault="00AA680E" w:rsidP="00200BF2">
      <w:pPr>
        <w:spacing w:after="120"/>
        <w:ind w:left="515" w:hanging="90"/>
        <w:rPr>
          <w:rFonts w:ascii="Verdana" w:eastAsia="Verdana" w:hAnsi="Verdana" w:cs="Verdana"/>
          <w:sz w:val="20"/>
          <w:szCs w:val="20"/>
          <w:lang w:val="en-US"/>
        </w:rPr>
      </w:pPr>
    </w:p>
    <w:p w:rsidR="00200BF2" w:rsidRDefault="00200BF2" w:rsidP="00200BF2">
      <w:pPr>
        <w:spacing w:before="120"/>
        <w:ind w:left="425"/>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rsidR="00200BF2" w:rsidRDefault="00200BF2" w:rsidP="00200BF2">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t xml:space="preserve">The receiving institution will send </w:t>
      </w:r>
      <w:r w:rsidR="00AA680E">
        <w:rPr>
          <w:rFonts w:ascii="Verdana" w:eastAsia="Verdana" w:hAnsi="Verdana" w:cs="Verdana"/>
          <w:sz w:val="20"/>
          <w:szCs w:val="20"/>
          <w:lang w:val="en-US"/>
        </w:rPr>
        <w:t>Acceptance/Invitation letter</w:t>
      </w:r>
      <w:r>
        <w:rPr>
          <w:rFonts w:ascii="Verdana" w:eastAsia="Verdana" w:hAnsi="Verdana" w:cs="Verdana"/>
          <w:sz w:val="20"/>
          <w:szCs w:val="20"/>
          <w:lang w:val="en-US"/>
        </w:rPr>
        <w:t xml:space="preserve"> within </w:t>
      </w:r>
      <w:r w:rsidRPr="0055418B">
        <w:rPr>
          <w:rFonts w:ascii="Verdana" w:eastAsia="Verdana" w:hAnsi="Verdana" w:cs="Verdana"/>
          <w:b/>
          <w:sz w:val="20"/>
          <w:szCs w:val="20"/>
          <w:lang w:val="en-US"/>
        </w:rPr>
        <w:t>5 weeks</w:t>
      </w:r>
      <w:r>
        <w:rPr>
          <w:rFonts w:ascii="Verdana" w:eastAsia="Verdana" w:hAnsi="Verdana" w:cs="Verdana"/>
          <w:sz w:val="20"/>
          <w:szCs w:val="20"/>
          <w:lang w:val="en-US"/>
        </w:rPr>
        <w:t>.</w:t>
      </w:r>
    </w:p>
    <w:p w:rsidR="00200BF2" w:rsidRDefault="00200BF2" w:rsidP="00200BF2">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w:t>
      </w:r>
      <w:r>
        <w:rPr>
          <w:rFonts w:ascii="Verdana" w:eastAsia="Verdana" w:hAnsi="Verdana" w:cs="Verdana"/>
          <w:b/>
          <w:sz w:val="20"/>
          <w:szCs w:val="20"/>
          <w:lang w:val="en-US"/>
        </w:rPr>
        <w:t>5</w:t>
      </w:r>
      <w:r w:rsidRPr="005E5E3E">
        <w:rPr>
          <w:rFonts w:ascii="Verdana" w:eastAsia="Verdana" w:hAnsi="Verdana" w:cs="Verdana"/>
          <w:b/>
          <w:sz w:val="20"/>
          <w:szCs w:val="20"/>
          <w:lang w:val="en-US"/>
        </w:rPr>
        <w:t xml:space="preserve"> weeks</w:t>
      </w:r>
      <w:r>
        <w:rPr>
          <w:rFonts w:ascii="Verdana" w:eastAsia="Verdana" w:hAnsi="Verdana" w:cs="Verdana"/>
          <w:sz w:val="20"/>
          <w:szCs w:val="20"/>
          <w:lang w:val="en-US"/>
        </w:rPr>
        <w:t xml:space="preserve"> after the assessment period has finished at the receiving HEI. </w:t>
      </w:r>
    </w:p>
    <w:p w:rsidR="00200BF2" w:rsidRDefault="00200BF2" w:rsidP="00200BF2">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200BF2" w:rsidRPr="005E5E3E" w:rsidRDefault="00200BF2" w:rsidP="00200BF2">
      <w:pPr>
        <w:ind w:left="709"/>
        <w:rPr>
          <w:rFonts w:ascii="Verdana" w:eastAsia="Verdana" w:hAnsi="Verdana" w:cs="Verdana"/>
          <w:iCs/>
          <w:sz w:val="20"/>
          <w:szCs w:val="20"/>
          <w:lang w:val="en-US"/>
        </w:rPr>
      </w:pPr>
      <w:r w:rsidRPr="005E5E3E">
        <w:rPr>
          <w:rFonts w:ascii="Verdana" w:eastAsia="Verdana" w:hAnsi="Verdana" w:cs="Verdana"/>
          <w:iCs/>
          <w:sz w:val="20"/>
          <w:szCs w:val="20"/>
          <w:lang w:val="en-US"/>
        </w:rPr>
        <w:t>In the event of unilateral termination, a notice of at least one academic year is needed and started activities have to be finished in line with eventually signed documents. Nei</w:t>
      </w:r>
      <w:r>
        <w:rPr>
          <w:rFonts w:ascii="Verdana" w:eastAsia="Verdana" w:hAnsi="Verdana" w:cs="Verdana"/>
          <w:iCs/>
          <w:sz w:val="20"/>
          <w:szCs w:val="20"/>
          <w:lang w:val="en-US"/>
        </w:rPr>
        <w:t>ther the European Commission nor</w:t>
      </w:r>
      <w:r w:rsidRPr="005E5E3E">
        <w:rPr>
          <w:rFonts w:ascii="Verdana" w:eastAsia="Verdana" w:hAnsi="Verdana" w:cs="Verdana"/>
          <w:iCs/>
          <w:sz w:val="20"/>
          <w:szCs w:val="20"/>
          <w:lang w:val="en-US"/>
        </w:rPr>
        <w:t xml:space="preserve"> the National Agencies can be held responsible in case of a conflict.</w:t>
      </w:r>
    </w:p>
    <w:p w:rsidR="00200BF2" w:rsidRDefault="00200BF2" w:rsidP="00200BF2">
      <w:pPr>
        <w:ind w:left="709"/>
        <w:rPr>
          <w:rFonts w:ascii="Verdana" w:eastAsia="Verdana" w:hAnsi="Verdana" w:cs="Verdana"/>
          <w:i/>
          <w:iCs/>
          <w:sz w:val="20"/>
          <w:szCs w:val="20"/>
          <w:lang w:val="en-US"/>
        </w:rPr>
      </w:pPr>
    </w:p>
    <w:p w:rsidR="00200BF2" w:rsidRDefault="00200BF2" w:rsidP="00200BF2">
      <w:pPr>
        <w:pStyle w:val="Odstavekseznama"/>
        <w:widowControl w:val="0"/>
        <w:tabs>
          <w:tab w:val="left" w:pos="426"/>
        </w:tabs>
        <w:spacing w:before="120" w:after="240"/>
        <w:ind w:left="0"/>
        <w:jc w:val="both"/>
        <w:rPr>
          <w:rFonts w:ascii="Verdana" w:eastAsia="Verdana" w:hAnsi="Verdana" w:cs="Verdana"/>
          <w:b/>
          <w:bCs/>
          <w:sz w:val="22"/>
          <w:szCs w:val="22"/>
        </w:rPr>
      </w:pPr>
      <w:r>
        <w:rPr>
          <w:rFonts w:ascii="Verdana" w:eastAsia="Verdana" w:hAnsi="Verdana" w:cs="Verdana"/>
          <w:b/>
          <w:bCs/>
          <w:sz w:val="22"/>
          <w:szCs w:val="22"/>
        </w:rPr>
        <w:t>G.</w:t>
      </w:r>
      <w:r>
        <w:rPr>
          <w:rFonts w:ascii="Verdana" w:eastAsia="Verdana" w:hAnsi="Verdana" w:cs="Verdana"/>
          <w:b/>
          <w:bCs/>
          <w:sz w:val="22"/>
          <w:szCs w:val="22"/>
        </w:rPr>
        <w:tab/>
        <w:t>Information</w:t>
      </w:r>
    </w:p>
    <w:p w:rsidR="00200BF2" w:rsidRDefault="00200BF2" w:rsidP="00200BF2">
      <w:pPr>
        <w:pStyle w:val="Odstavekseznam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C04B4E" w:rsidRDefault="00C04B4E" w:rsidP="00C04B4E">
      <w:pPr>
        <w:spacing w:after="360"/>
        <w:ind w:left="709"/>
      </w:pPr>
      <w:r>
        <w:rPr>
          <w:rFonts w:ascii="Verdana" w:hAnsi="Verdana"/>
          <w:sz w:val="18"/>
          <w:szCs w:val="18"/>
          <w:lang w:val="en-GB"/>
        </w:rPr>
        <w:t>SI LJUBLJA01</w:t>
      </w:r>
      <w:r w:rsidR="00200BF2" w:rsidRPr="005E5E3E">
        <w:rPr>
          <w:rFonts w:ascii="Verdana" w:eastAsia="Verdana" w:hAnsi="Verdana" w:cs="Verdana"/>
          <w:iCs/>
          <w:sz w:val="20"/>
          <w:szCs w:val="20"/>
          <w:lang w:val="en-US"/>
        </w:rPr>
        <w:t>:</w:t>
      </w:r>
      <w:r w:rsidR="00200BF2" w:rsidRPr="005E5E3E">
        <w:t xml:space="preserve"> </w:t>
      </w:r>
    </w:p>
    <w:tbl>
      <w:tblPr>
        <w:tblW w:w="0" w:type="auto"/>
        <w:tblCellSpacing w:w="0" w:type="dxa"/>
        <w:tblInd w:w="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2124"/>
        <w:gridCol w:w="1500"/>
      </w:tblGrid>
      <w:tr w:rsidR="00AA680E" w:rsidRPr="00AA680E" w:rsidTr="00AA680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b/>
                <w:bCs/>
                <w:color w:val="auto"/>
                <w:bdr w:val="none" w:sz="0" w:space="0" w:color="auto"/>
                <w:lang w:val="sl-SI" w:eastAsia="sl-SI"/>
              </w:rPr>
              <w:t>10</w:t>
            </w:r>
          </w:p>
        </w:tc>
        <w:tc>
          <w:tcPr>
            <w:tcW w:w="2124"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excellent</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color w:val="auto"/>
                <w:bdr w:val="none" w:sz="0" w:space="0" w:color="auto"/>
                <w:lang w:val="sl-SI" w:eastAsia="sl-SI"/>
              </w:rPr>
              <w:t>91 % - 100 %</w:t>
            </w:r>
          </w:p>
        </w:tc>
      </w:tr>
      <w:tr w:rsidR="00AA680E" w:rsidRPr="00AA680E" w:rsidTr="00AA680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b/>
                <w:bCs/>
                <w:color w:val="auto"/>
                <w:bdr w:val="none" w:sz="0" w:space="0" w:color="auto"/>
                <w:lang w:val="sl-SI" w:eastAsia="sl-SI"/>
              </w:rPr>
              <w:t>9</w:t>
            </w:r>
          </w:p>
        </w:tc>
        <w:tc>
          <w:tcPr>
            <w:tcW w:w="2124"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very</w:t>
            </w:r>
            <w:proofErr w:type="spellEnd"/>
            <w:r w:rsidRPr="00AA680E">
              <w:rPr>
                <w:color w:val="auto"/>
                <w:bdr w:val="none" w:sz="0" w:space="0" w:color="auto"/>
                <w:lang w:val="sl-SI" w:eastAsia="sl-SI"/>
              </w:rPr>
              <w:t xml:space="preserve"> </w:t>
            </w:r>
            <w:proofErr w:type="spellStart"/>
            <w:r w:rsidRPr="00AA680E">
              <w:rPr>
                <w:color w:val="auto"/>
                <w:bdr w:val="none" w:sz="0" w:space="0" w:color="auto"/>
                <w:lang w:val="sl-SI" w:eastAsia="sl-SI"/>
              </w:rPr>
              <w:t>good</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color w:val="auto"/>
                <w:bdr w:val="none" w:sz="0" w:space="0" w:color="auto"/>
                <w:lang w:val="sl-SI" w:eastAsia="sl-SI"/>
              </w:rPr>
              <w:t>81 % - 90 %</w:t>
            </w:r>
          </w:p>
        </w:tc>
      </w:tr>
      <w:tr w:rsidR="00AA680E" w:rsidRPr="00AA680E" w:rsidTr="00AA680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b/>
                <w:bCs/>
                <w:color w:val="auto"/>
                <w:bdr w:val="none" w:sz="0" w:space="0" w:color="auto"/>
                <w:lang w:val="sl-SI" w:eastAsia="sl-SI"/>
              </w:rPr>
              <w:t>8</w:t>
            </w:r>
          </w:p>
        </w:tc>
        <w:tc>
          <w:tcPr>
            <w:tcW w:w="2124"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very</w:t>
            </w:r>
            <w:proofErr w:type="spellEnd"/>
            <w:r w:rsidRPr="00AA680E">
              <w:rPr>
                <w:color w:val="auto"/>
                <w:bdr w:val="none" w:sz="0" w:space="0" w:color="auto"/>
                <w:lang w:val="sl-SI" w:eastAsia="sl-SI"/>
              </w:rPr>
              <w:t xml:space="preserve"> </w:t>
            </w:r>
            <w:proofErr w:type="spellStart"/>
            <w:r w:rsidRPr="00AA680E">
              <w:rPr>
                <w:color w:val="auto"/>
                <w:bdr w:val="none" w:sz="0" w:space="0" w:color="auto"/>
                <w:lang w:val="sl-SI" w:eastAsia="sl-SI"/>
              </w:rPr>
              <w:t>good</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color w:val="auto"/>
                <w:bdr w:val="none" w:sz="0" w:space="0" w:color="auto"/>
                <w:lang w:val="sl-SI" w:eastAsia="sl-SI"/>
              </w:rPr>
              <w:t>71 % - 80 %</w:t>
            </w:r>
          </w:p>
        </w:tc>
      </w:tr>
      <w:tr w:rsidR="00AA680E" w:rsidRPr="00AA680E" w:rsidTr="00AA680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b/>
                <w:bCs/>
                <w:color w:val="auto"/>
                <w:bdr w:val="none" w:sz="0" w:space="0" w:color="auto"/>
                <w:lang w:val="sl-SI" w:eastAsia="sl-SI"/>
              </w:rPr>
              <w:t>7</w:t>
            </w:r>
          </w:p>
        </w:tc>
        <w:tc>
          <w:tcPr>
            <w:tcW w:w="2124"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good</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color w:val="auto"/>
                <w:bdr w:val="none" w:sz="0" w:space="0" w:color="auto"/>
                <w:lang w:val="sl-SI" w:eastAsia="sl-SI"/>
              </w:rPr>
              <w:t>61 % - 70 %</w:t>
            </w:r>
          </w:p>
        </w:tc>
      </w:tr>
      <w:tr w:rsidR="00AA680E" w:rsidRPr="00AA680E" w:rsidTr="00AA680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b/>
                <w:bCs/>
                <w:color w:val="auto"/>
                <w:bdr w:val="none" w:sz="0" w:space="0" w:color="auto"/>
                <w:lang w:val="sl-SI" w:eastAsia="sl-SI"/>
              </w:rPr>
              <w:t>6</w:t>
            </w:r>
          </w:p>
        </w:tc>
        <w:tc>
          <w:tcPr>
            <w:tcW w:w="2124"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sufficient</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color w:val="auto"/>
                <w:bdr w:val="none" w:sz="0" w:space="0" w:color="auto"/>
                <w:lang w:val="sl-SI" w:eastAsia="sl-SI"/>
              </w:rPr>
              <w:t>51 % - 60 %</w:t>
            </w:r>
          </w:p>
        </w:tc>
      </w:tr>
      <w:tr w:rsidR="00AA680E" w:rsidRPr="00AA680E" w:rsidTr="00AA680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r w:rsidRPr="00AA680E">
              <w:rPr>
                <w:b/>
                <w:bCs/>
                <w:color w:val="auto"/>
                <w:bdr w:val="none" w:sz="0" w:space="0" w:color="auto"/>
                <w:lang w:val="sl-SI" w:eastAsia="sl-SI"/>
              </w:rPr>
              <w:t>1 to 5</w:t>
            </w:r>
          </w:p>
        </w:tc>
        <w:tc>
          <w:tcPr>
            <w:tcW w:w="2124"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fail</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AA680E" w:rsidRPr="00AA680E" w:rsidRDefault="00AA680E" w:rsidP="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color w:val="auto"/>
                <w:bdr w:val="none" w:sz="0" w:space="0" w:color="auto"/>
                <w:lang w:val="sl-SI" w:eastAsia="sl-SI"/>
              </w:rPr>
            </w:pPr>
            <w:proofErr w:type="spellStart"/>
            <w:r w:rsidRPr="00AA680E">
              <w:rPr>
                <w:color w:val="auto"/>
                <w:bdr w:val="none" w:sz="0" w:space="0" w:color="auto"/>
                <w:lang w:val="sl-SI" w:eastAsia="sl-SI"/>
              </w:rPr>
              <w:t>less</w:t>
            </w:r>
            <w:proofErr w:type="spellEnd"/>
            <w:r w:rsidRPr="00AA680E">
              <w:rPr>
                <w:color w:val="auto"/>
                <w:bdr w:val="none" w:sz="0" w:space="0" w:color="auto"/>
                <w:lang w:val="sl-SI" w:eastAsia="sl-SI"/>
              </w:rPr>
              <w:t xml:space="preserve"> </w:t>
            </w:r>
            <w:proofErr w:type="spellStart"/>
            <w:r w:rsidRPr="00AA680E">
              <w:rPr>
                <w:color w:val="auto"/>
                <w:bdr w:val="none" w:sz="0" w:space="0" w:color="auto"/>
                <w:lang w:val="sl-SI" w:eastAsia="sl-SI"/>
              </w:rPr>
              <w:t>than</w:t>
            </w:r>
            <w:proofErr w:type="spellEnd"/>
            <w:r w:rsidRPr="00AA680E">
              <w:rPr>
                <w:color w:val="auto"/>
                <w:bdr w:val="none" w:sz="0" w:space="0" w:color="auto"/>
                <w:lang w:val="sl-SI" w:eastAsia="sl-SI"/>
              </w:rPr>
              <w:t xml:space="preserve"> 51 %</w:t>
            </w:r>
          </w:p>
        </w:tc>
      </w:tr>
    </w:tbl>
    <w:p w:rsidR="005F5CB4" w:rsidRDefault="005F5CB4" w:rsidP="005F5CB4">
      <w:pPr>
        <w:pStyle w:val="Navadensplet"/>
        <w:ind w:right="-227" w:firstLine="708"/>
        <w:rPr>
          <w:lang w:val="en"/>
        </w:rPr>
      </w:pPr>
      <w:r>
        <w:rPr>
          <w:rStyle w:val="Krepko"/>
          <w:rFonts w:eastAsia="Verdana"/>
          <w:lang w:val="en"/>
        </w:rPr>
        <w:t>ECTS credits:</w:t>
      </w:r>
      <w:r>
        <w:rPr>
          <w:lang w:val="en"/>
        </w:rPr>
        <w:t xml:space="preserve"> </w:t>
      </w:r>
    </w:p>
    <w:p w:rsidR="005F5CB4" w:rsidRDefault="005F5CB4" w:rsidP="005F5CB4">
      <w:pPr>
        <w:pStyle w:val="Navadensplet"/>
        <w:ind w:right="-227" w:firstLine="708"/>
        <w:rPr>
          <w:lang w:val="en"/>
        </w:rPr>
      </w:pPr>
      <w:r>
        <w:rPr>
          <w:lang w:val="en"/>
        </w:rPr>
        <w:t>1 full academic year</w:t>
      </w:r>
      <w:proofErr w:type="gramStart"/>
      <w:r>
        <w:rPr>
          <w:lang w:val="en"/>
        </w:rPr>
        <w:t>  =</w:t>
      </w:r>
      <w:proofErr w:type="gramEnd"/>
      <w:r>
        <w:rPr>
          <w:lang w:val="en"/>
        </w:rPr>
        <w:t>  60 credits</w:t>
      </w:r>
    </w:p>
    <w:p w:rsidR="005F5CB4" w:rsidRDefault="005F5CB4" w:rsidP="005F5CB4">
      <w:pPr>
        <w:pStyle w:val="Navadensplet"/>
        <w:ind w:right="-227" w:firstLine="708"/>
        <w:rPr>
          <w:lang w:val="en"/>
        </w:rPr>
      </w:pPr>
      <w:r>
        <w:rPr>
          <w:lang w:val="en"/>
        </w:rPr>
        <w:t>1 semester = 30 credits</w:t>
      </w:r>
    </w:p>
    <w:p w:rsidR="005F5CB4" w:rsidRDefault="005F5CB4" w:rsidP="00AA680E">
      <w:pPr>
        <w:spacing w:after="360"/>
      </w:pPr>
    </w:p>
    <w:p w:rsidR="00200BF2" w:rsidRPr="00C04B4E" w:rsidRDefault="00C85220" w:rsidP="00AA680E">
      <w:pPr>
        <w:spacing w:after="360"/>
      </w:pPr>
      <w:hyperlink r:id="rId10" w:history="1">
        <w:r w:rsidR="00AA680E" w:rsidRPr="000A0DD7">
          <w:rPr>
            <w:rStyle w:val="Hiperpovezava"/>
          </w:rPr>
          <w:t>http://www.uni-lj.si/international_cooperation_and_exchange/erasmus-plus-</w:t>
        </w:r>
      </w:hyperlink>
      <w:r w:rsidR="00AA680E">
        <w:t xml:space="preserve">      </w:t>
      </w:r>
      <w:r w:rsidR="00C04B4E" w:rsidRPr="00C04B4E">
        <w:t>programme/incoming_students/</w:t>
      </w:r>
    </w:p>
    <w:p w:rsidR="00200BF2" w:rsidRPr="000529D6" w:rsidRDefault="00C04B4E" w:rsidP="00200BF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r>
        <w:rPr>
          <w:rFonts w:ascii="Verdana" w:eastAsia="Verdana" w:hAnsi="Verdana" w:cs="Verdana"/>
          <w:iCs/>
          <w:sz w:val="20"/>
          <w:szCs w:val="20"/>
          <w:lang w:val="en-GB"/>
        </w:rPr>
        <w:tab/>
        <w:t xml:space="preserve">Partner </w:t>
      </w:r>
      <w:proofErr w:type="gramStart"/>
      <w:r>
        <w:rPr>
          <w:rFonts w:ascii="Verdana" w:eastAsia="Verdana" w:hAnsi="Verdana" w:cs="Verdana"/>
          <w:iCs/>
          <w:sz w:val="20"/>
          <w:szCs w:val="20"/>
          <w:lang w:val="en-GB"/>
        </w:rPr>
        <w:t>university</w:t>
      </w:r>
      <w:proofErr w:type="gramEnd"/>
      <w:r w:rsidRPr="00C04B4E">
        <w:rPr>
          <w:rFonts w:ascii="Calibri" w:hAnsi="Calibri"/>
          <w:sz w:val="22"/>
          <w:szCs w:val="22"/>
          <w:bdr w:val="none" w:sz="0" w:space="0" w:color="auto"/>
          <w:lang w:val="sl-SI" w:eastAsia="sl-SI"/>
        </w:rPr>
        <w:t>:</w:t>
      </w:r>
    </w:p>
    <w:p w:rsidR="00200BF2" w:rsidRPr="005E5E3E" w:rsidRDefault="00200BF2" w:rsidP="00200BF2">
      <w:pPr>
        <w:tabs>
          <w:tab w:val="left" w:pos="1195"/>
        </w:tabs>
        <w:spacing w:after="360"/>
        <w:ind w:left="709"/>
        <w:rPr>
          <w:rFonts w:ascii="Verdana" w:eastAsia="Verdana" w:hAnsi="Verdana" w:cs="Verdana"/>
          <w:iCs/>
          <w:sz w:val="20"/>
          <w:szCs w:val="20"/>
          <w:lang w:val="en-US"/>
        </w:rPr>
      </w:pPr>
      <w:r>
        <w:rPr>
          <w:rFonts w:ascii="Verdana" w:eastAsia="Verdana" w:hAnsi="Verdana" w:cs="Verdana"/>
          <w:iCs/>
          <w:sz w:val="20"/>
          <w:szCs w:val="20"/>
          <w:lang w:val="en-US"/>
        </w:rPr>
        <w:tab/>
      </w:r>
    </w:p>
    <w:p w:rsidR="00200BF2" w:rsidRDefault="00200BF2" w:rsidP="00200BF2">
      <w:pPr>
        <w:pStyle w:val="Odstavekseznam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rsidR="00200BF2" w:rsidRDefault="00200BF2" w:rsidP="00200BF2">
      <w:pPr>
        <w:pStyle w:val="Odstavekseznama"/>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200BF2" w:rsidRDefault="00200BF2" w:rsidP="00200BF2">
      <w:pPr>
        <w:pStyle w:val="Odstavekseznama"/>
        <w:widowControl w:val="0"/>
        <w:spacing w:after="240"/>
        <w:ind w:left="709"/>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7996" w:type="dxa"/>
        <w:tblInd w:w="8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2"/>
        <w:gridCol w:w="2552"/>
        <w:gridCol w:w="3262"/>
      </w:tblGrid>
      <w:tr w:rsidR="00200BF2" w:rsidTr="00867D8B">
        <w:trPr>
          <w:trHeight w:val="503"/>
        </w:trPr>
        <w:tc>
          <w:tcPr>
            <w:tcW w:w="218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sidRPr="00DF2C35">
              <w:rPr>
                <w:rFonts w:ascii="Verdana" w:eastAsia="Verdana" w:hAnsi="Verdana" w:cs="Verdana"/>
                <w:b/>
                <w:bCs/>
                <w:sz w:val="20"/>
                <w:szCs w:val="20"/>
                <w:lang w:val="fr-BE"/>
              </w:rPr>
              <w:t xml:space="preserve">Contact details  </w:t>
            </w:r>
            <w:r>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3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Website for information</w:t>
            </w:r>
          </w:p>
        </w:tc>
      </w:tr>
      <w:tr w:rsidR="00200BF2" w:rsidRPr="006011FC" w:rsidTr="00867D8B">
        <w:trPr>
          <w:trHeight w:val="282"/>
        </w:trPr>
        <w:tc>
          <w:tcPr>
            <w:tcW w:w="218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C04B4E" w:rsidP="00867D8B">
            <w:pPr>
              <w:spacing w:after="0"/>
              <w:rPr>
                <w:rFonts w:ascii="Verdana" w:hAnsi="Verdana"/>
                <w:sz w:val="18"/>
                <w:bdr w:val="none" w:sz="0" w:space="0" w:color="auto" w:frame="1"/>
                <w:lang w:val="en-GB" w:eastAsia="ja-JP"/>
              </w:rPr>
            </w:pPr>
            <w:r>
              <w:rPr>
                <w:rFonts w:ascii="Verdana" w:hAnsi="Verdana"/>
                <w:sz w:val="18"/>
                <w:szCs w:val="18"/>
                <w:lang w:val="en-GB"/>
              </w:rPr>
              <w:t>SI LJUBLJA01</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C85220" w:rsidP="00867D8B">
            <w:pPr>
              <w:spacing w:after="0"/>
              <w:rPr>
                <w:rFonts w:ascii="Verdana" w:hAnsi="Verdana"/>
                <w:sz w:val="18"/>
              </w:rPr>
            </w:pPr>
            <w:hyperlink r:id="rId11" w:history="1">
              <w:r w:rsidR="00C04B4E" w:rsidRPr="000A0DD7">
                <w:rPr>
                  <w:rStyle w:val="Hiperpovezava"/>
                  <w:rFonts w:ascii="Verdana" w:hAnsi="Verdana"/>
                  <w:sz w:val="18"/>
                </w:rPr>
                <w:t>intern.office@uni-lj.si</w:t>
              </w:r>
            </w:hyperlink>
          </w:p>
          <w:p w:rsidR="00C04B4E" w:rsidRDefault="00C04B4E" w:rsidP="00867D8B">
            <w:pPr>
              <w:spacing w:after="0"/>
              <w:rPr>
                <w:rFonts w:ascii="Verdana" w:hAnsi="Verdana"/>
                <w:sz w:val="18"/>
              </w:rPr>
            </w:pPr>
          </w:p>
          <w:p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rPr>
              <w:t>+386 1 2418 592</w:t>
            </w:r>
          </w:p>
        </w:tc>
        <w:tc>
          <w:tcPr>
            <w:tcW w:w="3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Default="00C85220" w:rsidP="00867D8B">
            <w:pPr>
              <w:spacing w:after="0"/>
              <w:rPr>
                <w:rFonts w:ascii="Verdana" w:hAnsi="Verdana"/>
                <w:sz w:val="18"/>
              </w:rPr>
            </w:pPr>
            <w:hyperlink r:id="rId12" w:history="1">
              <w:r w:rsidR="00200BF2" w:rsidRPr="006011FC">
                <w:rPr>
                  <w:rStyle w:val="Hiperpovezava"/>
                  <w:rFonts w:ascii="Verdana" w:hAnsi="Verdana"/>
                  <w:color w:val="0000FF"/>
                  <w:sz w:val="18"/>
                  <w:bdr w:val="none" w:sz="0" w:space="0" w:color="auto" w:frame="1"/>
                  <w:lang w:val="en-US" w:eastAsia="ja-JP"/>
                </w:rPr>
                <w:t>h</w:t>
              </w:r>
              <w:r w:rsidR="00C04B4E" w:rsidRPr="00C04B4E">
                <w:rPr>
                  <w:rStyle w:val="Hiperpovezava"/>
                  <w:rFonts w:ascii="Verdana" w:hAnsi="Verdana"/>
                  <w:color w:val="0000FF"/>
                  <w:sz w:val="18"/>
                  <w:bdr w:val="none" w:sz="0" w:space="0" w:color="auto" w:frame="1"/>
                  <w:lang w:val="en-US" w:eastAsia="ja-JP"/>
                </w:rPr>
                <w:t>http://www.uni-lj.si/international_cooperation_and_exchange/erasmus-plus-programme/incoming_students/</w:t>
              </w:r>
            </w:hyperlink>
            <w:r w:rsidR="00C04B4E">
              <w:rPr>
                <w:rFonts w:ascii="Verdana" w:hAnsi="Verdana"/>
                <w:sz w:val="18"/>
              </w:rPr>
              <w:t xml:space="preserve"> </w:t>
            </w:r>
          </w:p>
          <w:p w:rsidR="00C04B4E" w:rsidRPr="00C04B4E" w:rsidRDefault="00C04B4E" w:rsidP="00867D8B">
            <w:pPr>
              <w:spacing w:after="0"/>
              <w:rPr>
                <w:rFonts w:ascii="Verdana" w:hAnsi="Verdana"/>
                <w:sz w:val="18"/>
              </w:rPr>
            </w:pPr>
            <w:r>
              <w:rPr>
                <w:rFonts w:ascii="Verdana" w:hAnsi="Verdana"/>
                <w:sz w:val="18"/>
              </w:rPr>
              <w:t>see Welcome Guide</w:t>
            </w:r>
          </w:p>
        </w:tc>
      </w:tr>
      <w:tr w:rsidR="00200BF2" w:rsidRPr="006011FC" w:rsidTr="00867D8B">
        <w:trPr>
          <w:trHeight w:val="282"/>
        </w:trPr>
        <w:tc>
          <w:tcPr>
            <w:tcW w:w="218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200BF2" w:rsidRPr="00FC1787" w:rsidRDefault="00200BF2" w:rsidP="00867D8B">
            <w:pPr>
              <w:pStyle w:val="Navaden1"/>
              <w:tabs>
                <w:tab w:val="left" w:pos="-566"/>
                <w:tab w:val="left" w:pos="-283"/>
                <w:tab w:val="left" w:pos="9637"/>
                <w:tab w:val="left" w:pos="9913"/>
              </w:tabs>
              <w:spacing w:line="240" w:lineRule="auto"/>
              <w:ind w:right="45"/>
              <w:rPr>
                <w:rFonts w:ascii="Verdana" w:eastAsia="Times New Roman" w:hAnsi="Verdana" w:cs="Times New Roman"/>
                <w:color w:val="auto"/>
                <w:sz w:val="18"/>
                <w:szCs w:val="18"/>
              </w:rPr>
            </w:pPr>
          </w:p>
        </w:tc>
        <w:tc>
          <w:tcPr>
            <w:tcW w:w="3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200BF2" w:rsidRPr="00FC1787" w:rsidRDefault="00200BF2" w:rsidP="00867D8B">
            <w:pPr>
              <w:pStyle w:val="Navaden1"/>
              <w:spacing w:line="240" w:lineRule="auto"/>
              <w:jc w:val="both"/>
              <w:rPr>
                <w:rFonts w:ascii="Verdana" w:hAnsi="Verdana"/>
                <w:color w:val="0000FF"/>
                <w:sz w:val="18"/>
                <w:szCs w:val="18"/>
              </w:rPr>
            </w:pPr>
          </w:p>
        </w:tc>
      </w:tr>
    </w:tbl>
    <w:p w:rsidR="00200BF2" w:rsidRDefault="00200BF2" w:rsidP="00200BF2">
      <w:pPr>
        <w:pStyle w:val="Odstavekseznama"/>
        <w:widowControl w:val="0"/>
        <w:spacing w:after="240"/>
        <w:ind w:left="767" w:hanging="58"/>
        <w:jc w:val="both"/>
        <w:rPr>
          <w:rFonts w:ascii="Verdana" w:eastAsia="Verdana" w:hAnsi="Verdana" w:cs="Verdana"/>
          <w:sz w:val="20"/>
          <w:szCs w:val="20"/>
        </w:rPr>
      </w:pPr>
    </w:p>
    <w:p w:rsidR="00200BF2" w:rsidRPr="00C04B4E" w:rsidRDefault="00200BF2" w:rsidP="00C04B4E">
      <w:pPr>
        <w:keepNext/>
        <w:keepLines/>
        <w:widowControl w:val="0"/>
        <w:ind w:firstLine="708"/>
        <w:rPr>
          <w:rFonts w:ascii="Verdana" w:eastAsia="Verdana" w:hAnsi="Verdana" w:cs="Verdana"/>
          <w:b/>
          <w:bCs/>
          <w:sz w:val="20"/>
          <w:szCs w:val="20"/>
          <w:u w:val="single"/>
        </w:rPr>
      </w:pPr>
      <w:r w:rsidRPr="00C04B4E">
        <w:rPr>
          <w:rFonts w:ascii="Verdana" w:eastAsia="Verdana" w:hAnsi="Verdana" w:cs="Verdana"/>
          <w:b/>
          <w:bCs/>
          <w:sz w:val="20"/>
          <w:szCs w:val="20"/>
          <w:u w:val="single"/>
        </w:rPr>
        <w:t>3.</w:t>
      </w:r>
      <w:r w:rsidR="00C04B4E">
        <w:rPr>
          <w:rFonts w:ascii="Verdana" w:eastAsia="Verdana" w:hAnsi="Verdana" w:cs="Verdana"/>
          <w:b/>
          <w:bCs/>
          <w:sz w:val="20"/>
          <w:szCs w:val="20"/>
          <w:u w:val="single"/>
        </w:rPr>
        <w:t xml:space="preserve"> </w:t>
      </w:r>
      <w:r w:rsidRPr="00C04B4E">
        <w:rPr>
          <w:rFonts w:ascii="Verdana" w:eastAsia="Verdana" w:hAnsi="Verdana" w:cs="Verdana"/>
          <w:b/>
          <w:bCs/>
          <w:sz w:val="20"/>
          <w:szCs w:val="20"/>
          <w:u w:val="single"/>
        </w:rPr>
        <w:t>Insurance</w:t>
      </w:r>
    </w:p>
    <w:p w:rsidR="00200BF2" w:rsidRDefault="00200BF2" w:rsidP="00200BF2">
      <w:pPr>
        <w:pStyle w:val="Odstavekseznama"/>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200BF2" w:rsidRDefault="00200BF2" w:rsidP="00200BF2">
      <w:pPr>
        <w:pStyle w:val="Odstavekseznama"/>
        <w:widowControl w:val="0"/>
        <w:spacing w:after="240"/>
        <w:ind w:left="709"/>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7898"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2"/>
        <w:gridCol w:w="2552"/>
        <w:gridCol w:w="3214"/>
      </w:tblGrid>
      <w:tr w:rsidR="00200BF2" w:rsidTr="00867D8B">
        <w:trPr>
          <w:trHeight w:val="474"/>
        </w:trPr>
        <w:tc>
          <w:tcPr>
            <w:tcW w:w="21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sidRPr="00DF2C35">
              <w:rPr>
                <w:rFonts w:ascii="Verdana" w:eastAsia="Verdana" w:hAnsi="Verdana" w:cs="Verdana"/>
                <w:b/>
                <w:bCs/>
                <w:sz w:val="20"/>
                <w:szCs w:val="20"/>
                <w:lang w:val="fr-BE"/>
              </w:rPr>
              <w:t>Contact details (e-mail, phone)</w:t>
            </w:r>
          </w:p>
        </w:tc>
        <w:tc>
          <w:tcPr>
            <w:tcW w:w="321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Website for information</w:t>
            </w:r>
          </w:p>
        </w:tc>
      </w:tr>
      <w:tr w:rsidR="00C04B4E" w:rsidRPr="006011FC" w:rsidTr="00867D8B">
        <w:trPr>
          <w:trHeight w:val="262"/>
        </w:trPr>
        <w:tc>
          <w:tcPr>
            <w:tcW w:w="21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szCs w:val="18"/>
                <w:lang w:val="en-GB"/>
              </w:rPr>
              <w:t>SI LJUBLJA01</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Default="00C85220" w:rsidP="00867D8B">
            <w:pPr>
              <w:spacing w:after="0"/>
              <w:rPr>
                <w:rFonts w:ascii="Verdana" w:hAnsi="Verdana"/>
                <w:sz w:val="18"/>
              </w:rPr>
            </w:pPr>
            <w:hyperlink r:id="rId13" w:history="1">
              <w:r w:rsidR="00C04B4E" w:rsidRPr="000A0DD7">
                <w:rPr>
                  <w:rStyle w:val="Hiperpovezava"/>
                  <w:rFonts w:ascii="Verdana" w:hAnsi="Verdana"/>
                  <w:sz w:val="18"/>
                </w:rPr>
                <w:t>intern.office@uni-lj.si</w:t>
              </w:r>
            </w:hyperlink>
          </w:p>
          <w:p w:rsidR="00C04B4E" w:rsidRDefault="00C04B4E" w:rsidP="00867D8B">
            <w:pPr>
              <w:spacing w:after="0"/>
              <w:rPr>
                <w:rFonts w:ascii="Verdana" w:hAnsi="Verdana"/>
                <w:sz w:val="18"/>
              </w:rPr>
            </w:pPr>
          </w:p>
          <w:p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rPr>
              <w:t>+386 1 2418 592</w:t>
            </w:r>
          </w:p>
        </w:tc>
        <w:tc>
          <w:tcPr>
            <w:tcW w:w="321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Default="00C85220" w:rsidP="00867D8B">
            <w:pPr>
              <w:spacing w:after="0"/>
              <w:rPr>
                <w:rFonts w:ascii="Verdana" w:hAnsi="Verdana"/>
                <w:sz w:val="18"/>
              </w:rPr>
            </w:pPr>
            <w:hyperlink r:id="rId14" w:history="1">
              <w:r w:rsidR="00C04B4E" w:rsidRPr="006011FC">
                <w:rPr>
                  <w:rStyle w:val="Hiperpovezava"/>
                  <w:rFonts w:ascii="Verdana" w:hAnsi="Verdana"/>
                  <w:color w:val="0000FF"/>
                  <w:sz w:val="18"/>
                  <w:bdr w:val="none" w:sz="0" w:space="0" w:color="auto" w:frame="1"/>
                  <w:lang w:val="en-US" w:eastAsia="ja-JP"/>
                </w:rPr>
                <w:t>h</w:t>
              </w:r>
              <w:r w:rsidR="00C04B4E" w:rsidRPr="00C04B4E">
                <w:rPr>
                  <w:rStyle w:val="Hiperpovezava"/>
                  <w:rFonts w:ascii="Verdana" w:hAnsi="Verdana"/>
                  <w:color w:val="0000FF"/>
                  <w:sz w:val="18"/>
                  <w:bdr w:val="none" w:sz="0" w:space="0" w:color="auto" w:frame="1"/>
                  <w:lang w:val="en-US" w:eastAsia="ja-JP"/>
                </w:rPr>
                <w:t>http://www.uni-lj.si/international_cooperation_and_exchange/erasmus-plus-programme/incoming_students/</w:t>
              </w:r>
            </w:hyperlink>
            <w:r w:rsidR="00C04B4E">
              <w:rPr>
                <w:rFonts w:ascii="Verdana" w:hAnsi="Verdana"/>
                <w:sz w:val="18"/>
              </w:rPr>
              <w:t xml:space="preserve"> </w:t>
            </w:r>
          </w:p>
          <w:p w:rsidR="00C04B4E" w:rsidRPr="00C04B4E" w:rsidRDefault="00C04B4E" w:rsidP="00867D8B">
            <w:pPr>
              <w:spacing w:after="0"/>
              <w:rPr>
                <w:rFonts w:ascii="Verdana" w:hAnsi="Verdana"/>
                <w:sz w:val="18"/>
              </w:rPr>
            </w:pPr>
            <w:r>
              <w:rPr>
                <w:rFonts w:ascii="Verdana" w:hAnsi="Verdana"/>
                <w:sz w:val="18"/>
              </w:rPr>
              <w:t>see Welcome Guide</w:t>
            </w:r>
          </w:p>
        </w:tc>
      </w:tr>
      <w:tr w:rsidR="00200BF2" w:rsidRPr="006011FC" w:rsidTr="00867D8B">
        <w:trPr>
          <w:trHeight w:val="262"/>
        </w:trPr>
        <w:tc>
          <w:tcPr>
            <w:tcW w:w="21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200BF2" w:rsidRPr="00FC1787" w:rsidRDefault="00200BF2" w:rsidP="00867D8B">
            <w:pPr>
              <w:pStyle w:val="Navaden1"/>
              <w:tabs>
                <w:tab w:val="left" w:pos="-566"/>
                <w:tab w:val="left" w:pos="-283"/>
                <w:tab w:val="left" w:pos="9637"/>
                <w:tab w:val="left" w:pos="9913"/>
              </w:tabs>
              <w:spacing w:line="240" w:lineRule="auto"/>
              <w:ind w:right="45"/>
              <w:rPr>
                <w:rFonts w:ascii="Verdana" w:eastAsia="Times New Roman" w:hAnsi="Verdana" w:cs="Times New Roman"/>
                <w:color w:val="auto"/>
                <w:sz w:val="18"/>
                <w:szCs w:val="18"/>
              </w:rPr>
            </w:pPr>
          </w:p>
        </w:tc>
        <w:tc>
          <w:tcPr>
            <w:tcW w:w="321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200BF2" w:rsidRPr="00FC1787" w:rsidRDefault="00200BF2" w:rsidP="00867D8B">
            <w:pPr>
              <w:pStyle w:val="Navaden1"/>
              <w:spacing w:line="240" w:lineRule="auto"/>
              <w:jc w:val="both"/>
              <w:rPr>
                <w:rFonts w:ascii="Verdana" w:hAnsi="Verdana"/>
                <w:color w:val="0000FF"/>
                <w:sz w:val="18"/>
                <w:szCs w:val="18"/>
              </w:rPr>
            </w:pPr>
          </w:p>
        </w:tc>
      </w:tr>
    </w:tbl>
    <w:p w:rsidR="00200BF2" w:rsidRPr="00C04B4E" w:rsidRDefault="00200BF2" w:rsidP="00C04B4E">
      <w:pPr>
        <w:widowControl w:val="0"/>
        <w:rPr>
          <w:rFonts w:ascii="Verdana" w:eastAsia="Verdana" w:hAnsi="Verdana" w:cs="Verdana"/>
          <w:sz w:val="20"/>
          <w:szCs w:val="20"/>
        </w:rPr>
      </w:pPr>
    </w:p>
    <w:p w:rsidR="00200BF2" w:rsidRPr="003325FC" w:rsidRDefault="00200BF2" w:rsidP="00200BF2">
      <w:pPr>
        <w:pStyle w:val="Odstavekseznama"/>
        <w:widowControl w:val="0"/>
        <w:spacing w:before="120"/>
        <w:ind w:left="0"/>
        <w:jc w:val="both"/>
        <w:rPr>
          <w:rFonts w:ascii="Verdana" w:eastAsia="Verdana" w:hAnsi="Verdana" w:cs="Verdana"/>
          <w:sz w:val="20"/>
          <w:szCs w:val="20"/>
          <w:lang w:val="fr-FR"/>
        </w:rPr>
      </w:pPr>
    </w:p>
    <w:p w:rsidR="00200BF2" w:rsidRDefault="00200BF2" w:rsidP="00200BF2">
      <w:pPr>
        <w:pStyle w:val="Odstavekseznam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rsidR="00200BF2" w:rsidRDefault="00200BF2" w:rsidP="00200BF2">
      <w:pPr>
        <w:pStyle w:val="Odstavekseznama"/>
        <w:widowControl w:val="0"/>
        <w:spacing w:after="120"/>
        <w:ind w:left="709"/>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200BF2" w:rsidRDefault="00200BF2" w:rsidP="00200BF2">
      <w:pPr>
        <w:pStyle w:val="Odstavekseznama"/>
        <w:widowControl w:val="0"/>
        <w:spacing w:after="240"/>
        <w:ind w:left="709"/>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7961"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2"/>
        <w:gridCol w:w="2552"/>
        <w:gridCol w:w="3277"/>
      </w:tblGrid>
      <w:tr w:rsidR="00200BF2" w:rsidTr="00867D8B">
        <w:trPr>
          <w:trHeight w:val="522"/>
        </w:trPr>
        <w:tc>
          <w:tcPr>
            <w:tcW w:w="21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lastRenderedPageBreak/>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sidRPr="00DF2C35">
              <w:rPr>
                <w:rFonts w:ascii="Verdana" w:eastAsia="Verdana" w:hAnsi="Verdana" w:cs="Verdana"/>
                <w:b/>
                <w:bCs/>
                <w:sz w:val="20"/>
                <w:szCs w:val="20"/>
                <w:lang w:val="fr-BE"/>
              </w:rPr>
              <w:t xml:space="preserve">Contact details </w:t>
            </w:r>
            <w:r>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32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Website for information</w:t>
            </w:r>
          </w:p>
        </w:tc>
      </w:tr>
      <w:tr w:rsidR="00C04B4E" w:rsidRPr="006011FC" w:rsidTr="00867D8B">
        <w:trPr>
          <w:trHeight w:val="473"/>
        </w:trPr>
        <w:tc>
          <w:tcPr>
            <w:tcW w:w="21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szCs w:val="18"/>
                <w:lang w:val="en-GB"/>
              </w:rPr>
              <w:t>SI LJUBLJA01</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Default="00C85220" w:rsidP="00867D8B">
            <w:pPr>
              <w:spacing w:after="0"/>
              <w:rPr>
                <w:rFonts w:ascii="Verdana" w:hAnsi="Verdana"/>
                <w:sz w:val="18"/>
              </w:rPr>
            </w:pPr>
            <w:hyperlink r:id="rId15" w:history="1">
              <w:r w:rsidR="00C04B4E" w:rsidRPr="000A0DD7">
                <w:rPr>
                  <w:rStyle w:val="Hiperpovezava"/>
                  <w:rFonts w:ascii="Verdana" w:hAnsi="Verdana"/>
                  <w:sz w:val="18"/>
                </w:rPr>
                <w:t>intern.office@uni-lj.si</w:t>
              </w:r>
            </w:hyperlink>
          </w:p>
          <w:p w:rsidR="00C04B4E" w:rsidRDefault="00C04B4E" w:rsidP="00867D8B">
            <w:pPr>
              <w:spacing w:after="0"/>
              <w:rPr>
                <w:rFonts w:ascii="Verdana" w:hAnsi="Verdana"/>
                <w:sz w:val="18"/>
              </w:rPr>
            </w:pPr>
          </w:p>
          <w:p w:rsidR="00C04B4E" w:rsidRPr="006011FC" w:rsidRDefault="00C04B4E" w:rsidP="00867D8B">
            <w:pPr>
              <w:spacing w:after="0"/>
              <w:rPr>
                <w:rFonts w:ascii="Verdana" w:hAnsi="Verdana"/>
                <w:sz w:val="18"/>
                <w:bdr w:val="none" w:sz="0" w:space="0" w:color="auto" w:frame="1"/>
                <w:lang w:val="en-GB" w:eastAsia="ja-JP"/>
              </w:rPr>
            </w:pPr>
            <w:r>
              <w:rPr>
                <w:rFonts w:ascii="Verdana" w:hAnsi="Verdana"/>
                <w:sz w:val="18"/>
              </w:rPr>
              <w:t>+386 1 2418 592</w:t>
            </w:r>
          </w:p>
        </w:tc>
        <w:tc>
          <w:tcPr>
            <w:tcW w:w="32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04B4E" w:rsidRDefault="00C85220" w:rsidP="00867D8B">
            <w:pPr>
              <w:spacing w:after="0"/>
              <w:rPr>
                <w:rFonts w:ascii="Verdana" w:hAnsi="Verdana"/>
                <w:sz w:val="18"/>
              </w:rPr>
            </w:pPr>
            <w:hyperlink r:id="rId16" w:history="1">
              <w:r w:rsidR="00C04B4E" w:rsidRPr="006011FC">
                <w:rPr>
                  <w:rStyle w:val="Hiperpovezava"/>
                  <w:rFonts w:ascii="Verdana" w:hAnsi="Verdana"/>
                  <w:color w:val="0000FF"/>
                  <w:sz w:val="18"/>
                  <w:bdr w:val="none" w:sz="0" w:space="0" w:color="auto" w:frame="1"/>
                  <w:lang w:val="en-US" w:eastAsia="ja-JP"/>
                </w:rPr>
                <w:t>h</w:t>
              </w:r>
              <w:r w:rsidR="00C04B4E" w:rsidRPr="00C04B4E">
                <w:rPr>
                  <w:rStyle w:val="Hiperpovezava"/>
                  <w:rFonts w:ascii="Verdana" w:hAnsi="Verdana"/>
                  <w:color w:val="0000FF"/>
                  <w:sz w:val="18"/>
                  <w:bdr w:val="none" w:sz="0" w:space="0" w:color="auto" w:frame="1"/>
                  <w:lang w:val="en-US" w:eastAsia="ja-JP"/>
                </w:rPr>
                <w:t>http://www.uni-lj.si/international_cooperation_and_exchange/erasmus-plus-programme/incoming_students/</w:t>
              </w:r>
            </w:hyperlink>
            <w:r w:rsidR="00C04B4E">
              <w:rPr>
                <w:rFonts w:ascii="Verdana" w:hAnsi="Verdana"/>
                <w:sz w:val="18"/>
              </w:rPr>
              <w:t xml:space="preserve"> </w:t>
            </w:r>
          </w:p>
          <w:p w:rsidR="00C04B4E" w:rsidRPr="00C04B4E" w:rsidRDefault="00C04B4E" w:rsidP="00867D8B">
            <w:pPr>
              <w:spacing w:after="0"/>
              <w:rPr>
                <w:rFonts w:ascii="Verdana" w:hAnsi="Verdana"/>
                <w:sz w:val="18"/>
              </w:rPr>
            </w:pPr>
          </w:p>
        </w:tc>
      </w:tr>
      <w:tr w:rsidR="00200BF2" w:rsidRPr="00561830" w:rsidTr="00867D8B">
        <w:trPr>
          <w:trHeight w:val="294"/>
        </w:trPr>
        <w:tc>
          <w:tcPr>
            <w:tcW w:w="21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200BF2" w:rsidRPr="00FC1787" w:rsidRDefault="00200BF2" w:rsidP="00867D8B">
            <w:pPr>
              <w:pStyle w:val="Navaden1"/>
              <w:tabs>
                <w:tab w:val="left" w:pos="-566"/>
                <w:tab w:val="left" w:pos="-283"/>
                <w:tab w:val="left" w:pos="9637"/>
                <w:tab w:val="left" w:pos="9913"/>
              </w:tabs>
              <w:spacing w:line="240" w:lineRule="auto"/>
              <w:ind w:right="45"/>
              <w:rPr>
                <w:rFonts w:ascii="Verdana" w:eastAsia="Times New Roman" w:hAnsi="Verdana" w:cs="Times New Roman"/>
                <w:color w:val="auto"/>
                <w:sz w:val="18"/>
                <w:szCs w:val="18"/>
              </w:rPr>
            </w:pPr>
          </w:p>
        </w:tc>
        <w:tc>
          <w:tcPr>
            <w:tcW w:w="32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200BF2" w:rsidRPr="00FC1787" w:rsidRDefault="00200BF2" w:rsidP="00867D8B">
            <w:pPr>
              <w:pStyle w:val="Navaden1"/>
              <w:spacing w:line="240" w:lineRule="auto"/>
              <w:jc w:val="both"/>
              <w:rPr>
                <w:rFonts w:ascii="Verdana" w:hAnsi="Verdana"/>
                <w:color w:val="0000FF"/>
                <w:sz w:val="18"/>
                <w:szCs w:val="18"/>
              </w:rPr>
            </w:pPr>
          </w:p>
        </w:tc>
      </w:tr>
    </w:tbl>
    <w:p w:rsidR="00200BF2" w:rsidRPr="003325FC" w:rsidRDefault="00200BF2" w:rsidP="00200BF2">
      <w:pPr>
        <w:pStyle w:val="Odstavekseznama"/>
        <w:widowControl w:val="0"/>
        <w:spacing w:after="240"/>
        <w:ind w:left="817" w:hanging="108"/>
        <w:jc w:val="both"/>
        <w:rPr>
          <w:rFonts w:ascii="Verdana" w:eastAsia="Verdana" w:hAnsi="Verdana" w:cs="Verdana"/>
          <w:bCs/>
          <w:sz w:val="20"/>
          <w:szCs w:val="20"/>
          <w:lang w:val="fr-FR"/>
        </w:rPr>
      </w:pPr>
      <w:r w:rsidRPr="003325FC">
        <w:rPr>
          <w:rFonts w:ascii="Verdana" w:eastAsia="Verdana" w:hAnsi="Verdana" w:cs="Verdana"/>
          <w:bCs/>
          <w:sz w:val="20"/>
          <w:szCs w:val="20"/>
          <w:lang w:val="fr-FR"/>
        </w:rPr>
        <w:t>This agreement is made in 2 original copies, of which each institution shall keep one.</w:t>
      </w:r>
      <w:r>
        <w:rPr>
          <w:rFonts w:ascii="Verdana" w:eastAsia="Verdana" w:hAnsi="Verdana" w:cs="Verdana"/>
          <w:bCs/>
          <w:sz w:val="20"/>
          <w:szCs w:val="20"/>
          <w:lang w:val="fr-FR"/>
        </w:rPr>
        <w:t xml:space="preserve"> The attachments to the agreement form a constituent part of the agreement.</w:t>
      </w:r>
    </w:p>
    <w:p w:rsidR="00200BF2" w:rsidRDefault="00200BF2" w:rsidP="00200BF2">
      <w:pPr>
        <w:pStyle w:val="Odstavekseznama"/>
        <w:widowControl w:val="0"/>
        <w:spacing w:before="120"/>
        <w:ind w:left="0"/>
        <w:jc w:val="both"/>
        <w:rPr>
          <w:rFonts w:ascii="Verdana" w:eastAsia="Verdana" w:hAnsi="Verdana" w:cs="Verdana"/>
          <w:b/>
          <w:bCs/>
          <w:sz w:val="20"/>
          <w:szCs w:val="20"/>
          <w:lang w:val="fr-FR"/>
        </w:rPr>
      </w:pPr>
    </w:p>
    <w:p w:rsidR="00200BF2" w:rsidRPr="003325FC" w:rsidRDefault="00200BF2" w:rsidP="00200BF2">
      <w:pPr>
        <w:pStyle w:val="Odstavekseznama"/>
        <w:widowControl w:val="0"/>
        <w:spacing w:before="120"/>
        <w:ind w:left="0"/>
        <w:jc w:val="both"/>
        <w:rPr>
          <w:rFonts w:ascii="Verdana" w:eastAsia="Verdana" w:hAnsi="Verdana" w:cs="Verdana"/>
          <w:b/>
          <w:bCs/>
          <w:sz w:val="20"/>
          <w:szCs w:val="20"/>
          <w:lang w:val="fr-FR"/>
        </w:rPr>
      </w:pPr>
    </w:p>
    <w:p w:rsidR="00200BF2" w:rsidRDefault="00200BF2" w:rsidP="00200BF2">
      <w:pPr>
        <w:pStyle w:val="Odstavekseznama"/>
        <w:widowControl w:val="0"/>
        <w:spacing w:before="120"/>
        <w:ind w:left="0"/>
        <w:jc w:val="both"/>
        <w:rPr>
          <w:rFonts w:ascii="Verdana" w:eastAsia="Verdana" w:hAnsi="Verdana" w:cs="Verdana"/>
          <w:b/>
          <w:bCs/>
          <w:sz w:val="20"/>
          <w:szCs w:val="20"/>
        </w:rPr>
      </w:pPr>
      <w:r>
        <w:rPr>
          <w:rFonts w:ascii="Verdana" w:eastAsia="Verdana" w:hAnsi="Verdana" w:cs="Verdana"/>
          <w:b/>
          <w:bCs/>
          <w:sz w:val="20"/>
          <w:szCs w:val="20"/>
        </w:rPr>
        <w:t>SIGNATURES OF THE INSTITUTIONS (legal representatives)</w:t>
      </w:r>
    </w:p>
    <w:p w:rsidR="00200BF2" w:rsidRDefault="00200BF2" w:rsidP="00200BF2">
      <w:pPr>
        <w:pStyle w:val="Odstavekseznama"/>
        <w:widowControl w:val="0"/>
        <w:spacing w:before="120"/>
        <w:ind w:left="0"/>
        <w:jc w:val="both"/>
        <w:rPr>
          <w:rFonts w:ascii="Verdana" w:eastAsia="Verdana" w:hAnsi="Verdana" w:cs="Verdana"/>
          <w:sz w:val="20"/>
          <w:szCs w:val="20"/>
        </w:rPr>
      </w:pPr>
    </w:p>
    <w:tbl>
      <w:tblPr>
        <w:tblW w:w="80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4"/>
        <w:gridCol w:w="2262"/>
        <w:gridCol w:w="1185"/>
        <w:gridCol w:w="2324"/>
      </w:tblGrid>
      <w:tr w:rsidR="00200BF2" w:rsidTr="00867D8B">
        <w:trPr>
          <w:trHeight w:val="647"/>
        </w:trPr>
        <w:tc>
          <w:tcPr>
            <w:tcW w:w="22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37352D" w:rsidRDefault="00200BF2" w:rsidP="00867D8B">
            <w:pPr>
              <w:spacing w:after="120"/>
              <w:jc w:val="center"/>
              <w:rPr>
                <w:lang w:val="en-GB"/>
              </w:rP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name and city]</w:t>
            </w:r>
          </w:p>
        </w:tc>
        <w:tc>
          <w:tcPr>
            <w:tcW w:w="2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Date</w:t>
            </w: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Default="00200BF2" w:rsidP="00867D8B">
            <w:pPr>
              <w:jc w:val="center"/>
            </w:pPr>
            <w:r>
              <w:rPr>
                <w:rFonts w:ascii="Verdana" w:eastAsia="Verdana" w:hAnsi="Verdana" w:cs="Verdana"/>
                <w:b/>
                <w:bCs/>
                <w:sz w:val="20"/>
                <w:szCs w:val="20"/>
                <w:lang w:val="en-US"/>
              </w:rPr>
              <w:t>Signature</w:t>
            </w:r>
          </w:p>
        </w:tc>
      </w:tr>
      <w:tr w:rsidR="00200BF2" w:rsidRPr="006011FC" w:rsidTr="00867D8B">
        <w:trPr>
          <w:trHeight w:val="285"/>
        </w:trPr>
        <w:tc>
          <w:tcPr>
            <w:tcW w:w="22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C04B4E" w:rsidP="00867D8B">
            <w:pPr>
              <w:rPr>
                <w:rFonts w:ascii="Verdana" w:hAnsi="Verdana"/>
                <w:sz w:val="18"/>
              </w:rPr>
            </w:pPr>
            <w:r>
              <w:rPr>
                <w:rFonts w:ascii="Verdana" w:hAnsi="Verdana"/>
                <w:sz w:val="18"/>
                <w:szCs w:val="18"/>
                <w:lang w:val="en-GB"/>
              </w:rPr>
              <w:t>SI LJUBLJA01</w:t>
            </w:r>
          </w:p>
        </w:tc>
        <w:tc>
          <w:tcPr>
            <w:tcW w:w="2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C04B4E" w:rsidP="00867D8B">
            <w:pPr>
              <w:rPr>
                <w:rFonts w:ascii="Verdana" w:hAnsi="Verdana"/>
                <w:sz w:val="18"/>
                <w:lang w:val="en-US"/>
              </w:rPr>
            </w:pPr>
            <w:r>
              <w:rPr>
                <w:rFonts w:ascii="Verdana" w:hAnsi="Verdana"/>
                <w:sz w:val="18"/>
                <w:lang w:val="en-US"/>
              </w:rPr>
              <w:t>Prof. dr. Ivan Svetlik, rector</w:t>
            </w:r>
          </w:p>
          <w:p w:rsidR="00200BF2" w:rsidRPr="006011FC" w:rsidRDefault="00200BF2" w:rsidP="00867D8B">
            <w:pPr>
              <w:rPr>
                <w:rFonts w:ascii="Verdana" w:hAnsi="Verdana"/>
                <w:sz w:val="18"/>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rPr>
                <w:rFonts w:ascii="Verdana" w:hAnsi="Verdana"/>
                <w:sz w:val="18"/>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rPr>
                <w:rFonts w:ascii="Verdana" w:hAnsi="Verdana"/>
                <w:sz w:val="18"/>
              </w:rPr>
            </w:pPr>
          </w:p>
        </w:tc>
      </w:tr>
      <w:tr w:rsidR="00200BF2" w:rsidRPr="006011FC" w:rsidTr="00867D8B">
        <w:trPr>
          <w:trHeight w:val="285"/>
        </w:trPr>
        <w:tc>
          <w:tcPr>
            <w:tcW w:w="22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0529D6" w:rsidRDefault="00200BF2" w:rsidP="00867D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bdr w:val="none" w:sz="0" w:space="0" w:color="auto"/>
                <w:lang w:val="sl-SI" w:eastAsia="sl-SI"/>
              </w:rPr>
            </w:pPr>
          </w:p>
        </w:tc>
        <w:tc>
          <w:tcPr>
            <w:tcW w:w="22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rPr>
                <w:rFonts w:ascii="Verdana" w:hAnsi="Verdana"/>
                <w:sz w:val="18"/>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rPr>
                <w:rFonts w:ascii="Verdana" w:hAnsi="Verdana"/>
                <w:sz w:val="18"/>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00BF2" w:rsidRPr="006011FC" w:rsidRDefault="00200BF2" w:rsidP="00867D8B">
            <w:pPr>
              <w:rPr>
                <w:rFonts w:ascii="Verdana" w:hAnsi="Verdana"/>
                <w:sz w:val="18"/>
              </w:rPr>
            </w:pPr>
          </w:p>
        </w:tc>
      </w:tr>
    </w:tbl>
    <w:p w:rsidR="00200BF2" w:rsidRDefault="00200BF2" w:rsidP="00200BF2">
      <w:pPr>
        <w:pStyle w:val="Odstavekseznama"/>
        <w:widowControl w:val="0"/>
        <w:spacing w:before="120"/>
        <w:ind w:left="817" w:hanging="817"/>
        <w:jc w:val="both"/>
        <w:rPr>
          <w:rFonts w:ascii="Verdana" w:eastAsia="Verdana" w:hAnsi="Verdana" w:cs="Verdana"/>
          <w:b/>
          <w:bCs/>
          <w:color w:val="002060"/>
          <w:sz w:val="20"/>
          <w:szCs w:val="20"/>
          <w:u w:color="002060"/>
        </w:rPr>
      </w:pPr>
    </w:p>
    <w:p w:rsidR="00200BF2" w:rsidRDefault="00200BF2" w:rsidP="00200BF2">
      <w:pPr>
        <w:pStyle w:val="Odstavekseznama"/>
        <w:widowControl w:val="0"/>
        <w:spacing w:before="120"/>
        <w:ind w:left="0"/>
        <w:jc w:val="both"/>
        <w:rPr>
          <w:rFonts w:ascii="Verdana" w:hAnsi="Verdana"/>
          <w:sz w:val="20"/>
        </w:rPr>
      </w:pPr>
    </w:p>
    <w:p w:rsidR="00200BF2" w:rsidRDefault="00200BF2" w:rsidP="00200BF2">
      <w:pPr>
        <w:pStyle w:val="Odstavekseznama"/>
        <w:widowControl w:val="0"/>
        <w:spacing w:before="120"/>
        <w:ind w:left="0"/>
        <w:jc w:val="both"/>
        <w:rPr>
          <w:rFonts w:ascii="Verdana" w:hAnsi="Verdana"/>
          <w:sz w:val="20"/>
        </w:rPr>
      </w:pPr>
    </w:p>
    <w:p w:rsidR="00DC5BB6" w:rsidRDefault="00DC5BB6"/>
    <w:sectPr w:rsidR="00DC5BB6" w:rsidSect="00867D8B">
      <w:headerReference w:type="default" r:id="rId17"/>
      <w:footerReference w:type="default" r:id="rId18"/>
      <w:pgSz w:w="11900" w:h="16840"/>
      <w:pgMar w:top="993" w:right="1418" w:bottom="1134" w:left="1843"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0E" w:rsidRDefault="00AA680E" w:rsidP="00200BF2">
      <w:pPr>
        <w:spacing w:after="0"/>
      </w:pPr>
      <w:r>
        <w:separator/>
      </w:r>
    </w:p>
  </w:endnote>
  <w:endnote w:type="continuationSeparator" w:id="0">
    <w:p w:rsidR="00AA680E" w:rsidRDefault="00AA680E" w:rsidP="00200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0E" w:rsidRDefault="00AA680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0E" w:rsidRDefault="00AA680E" w:rsidP="00200BF2">
      <w:pPr>
        <w:spacing w:after="0"/>
      </w:pPr>
      <w:r>
        <w:separator/>
      </w:r>
    </w:p>
  </w:footnote>
  <w:footnote w:type="continuationSeparator" w:id="0">
    <w:p w:rsidR="00AA680E" w:rsidRDefault="00AA680E" w:rsidP="00200BF2">
      <w:pPr>
        <w:spacing w:after="0"/>
      </w:pPr>
      <w:r>
        <w:continuationSeparator/>
      </w:r>
    </w:p>
  </w:footnote>
  <w:footnote w:id="1">
    <w:p w:rsidR="00AA680E" w:rsidRPr="00DF2C35" w:rsidRDefault="00AA680E" w:rsidP="00200BF2">
      <w:pPr>
        <w:pStyle w:val="Sprotnaopomba-besedilo"/>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proofErr w:type="gramStart"/>
      <w:r w:rsidRPr="00DF2C35">
        <w:rPr>
          <w:rFonts w:ascii="Verdana" w:eastAsia="Verdana" w:hAnsi="Verdana" w:cs="Verdana"/>
          <w:sz w:val="18"/>
          <w:szCs w:val="18"/>
          <w:lang w:val="en-US"/>
        </w:rPr>
        <w:t>,</w:t>
      </w:r>
      <w:proofErr w:type="gramEnd"/>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proofErr w:type="spellStart"/>
      <w:r>
        <w:rPr>
          <w:rFonts w:ascii="Verdana" w:eastAsia="Verdana" w:hAnsi="Verdana" w:cs="Verdana"/>
          <w:sz w:val="18"/>
          <w:szCs w:val="18"/>
          <w:lang w:val="en-US"/>
        </w:rPr>
        <w:t>P</w:t>
      </w:r>
      <w:r w:rsidRPr="00DF2C35">
        <w:rPr>
          <w:rFonts w:ascii="Verdana" w:eastAsia="Verdana" w:hAnsi="Verdana" w:cs="Verdana"/>
          <w:sz w:val="18"/>
          <w:szCs w:val="18"/>
          <w:lang w:val="en-US"/>
        </w:rPr>
        <w:t>rogramme</w:t>
      </w:r>
      <w:proofErr w:type="spellEnd"/>
      <w:r w:rsidRPr="00DF2C35">
        <w:rPr>
          <w:rFonts w:ascii="Verdana" w:eastAsia="Verdana" w:hAnsi="Verdana" w:cs="Verdana"/>
          <w:sz w:val="18"/>
          <w:szCs w:val="18"/>
          <w:lang w:val="en-US"/>
        </w:rPr>
        <w:t xml:space="preserve"> </w:t>
      </w:r>
      <w:r>
        <w:rPr>
          <w:rFonts w:ascii="Verdana" w:eastAsia="Verdana" w:hAnsi="Verdana" w:cs="Verdana"/>
          <w:sz w:val="18"/>
          <w:szCs w:val="18"/>
          <w:lang w:val="en-US"/>
        </w:rPr>
        <w:t>C</w:t>
      </w:r>
      <w:r w:rsidRPr="00DF2C35">
        <w:rPr>
          <w:rFonts w:ascii="Verdana" w:eastAsia="Verdana" w:hAnsi="Verdana" w:cs="Verdana"/>
          <w:sz w:val="18"/>
          <w:szCs w:val="18"/>
          <w:lang w:val="en-US"/>
        </w:rPr>
        <w:t>ountry of Erasmus+.</w:t>
      </w:r>
    </w:p>
  </w:footnote>
  <w:footnote w:id="2">
    <w:p w:rsidR="00AA680E" w:rsidRPr="00DF2C35" w:rsidRDefault="00AA680E" w:rsidP="00200BF2">
      <w:pPr>
        <w:pStyle w:val="Sprotnaopomba-besedilo"/>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3">
    <w:p w:rsidR="00AA680E" w:rsidRPr="00DF2C35" w:rsidRDefault="00AA680E" w:rsidP="00200BF2">
      <w:pPr>
        <w:pStyle w:val="Sprotnaopomba-besedilo"/>
        <w:rPr>
          <w:rFonts w:ascii="Verdana" w:hAnsi="Verdana"/>
          <w:sz w:val="18"/>
          <w:szCs w:val="18"/>
          <w:lang w:val="en-GB"/>
        </w:rPr>
      </w:pPr>
      <w:r w:rsidRPr="00DF2C35">
        <w:rPr>
          <w:rStyle w:val="Sprotnaopomba-sklic"/>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Pr>
          <w:rFonts w:ascii="Verdana" w:hAnsi="Verdana"/>
          <w:sz w:val="18"/>
          <w:szCs w:val="18"/>
          <w:lang w:val="en-GB"/>
        </w:rPr>
        <w:t>P</w:t>
      </w:r>
      <w:r w:rsidRPr="00DF2C35">
        <w:rPr>
          <w:rFonts w:ascii="Verdana" w:hAnsi="Verdana"/>
          <w:sz w:val="18"/>
          <w:szCs w:val="18"/>
          <w:lang w:val="en-GB"/>
        </w:rPr>
        <w:t xml:space="preserve">artner </w:t>
      </w:r>
      <w:r>
        <w:rPr>
          <w:rFonts w:ascii="Verdana" w:hAnsi="Verdana"/>
          <w:sz w:val="18"/>
          <w:szCs w:val="18"/>
          <w:lang w:val="en-GB"/>
        </w:rPr>
        <w:t>C</w:t>
      </w:r>
      <w:r w:rsidRPr="00DF2C35">
        <w:rPr>
          <w:rFonts w:ascii="Verdana" w:hAnsi="Verdana"/>
          <w:sz w:val="18"/>
          <w:szCs w:val="18"/>
          <w:lang w:val="en-GB"/>
        </w:rPr>
        <w:t>ountries HEI should mention the city where they are located.</w:t>
      </w:r>
    </w:p>
  </w:footnote>
  <w:footnote w:id="4">
    <w:p w:rsidR="00AA680E" w:rsidRPr="0037352D" w:rsidRDefault="00AA680E" w:rsidP="00200BF2">
      <w:pPr>
        <w:pStyle w:val="Sprotnaopomba-besedilo"/>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5">
    <w:p w:rsidR="00AA680E" w:rsidRPr="00DF2C35" w:rsidRDefault="00AA680E" w:rsidP="00200BF2">
      <w:pPr>
        <w:pStyle w:val="Sprotnaopomba-besedilo"/>
        <w:rPr>
          <w:lang w:val="en-GB"/>
        </w:rPr>
      </w:pPr>
      <w:r>
        <w:rPr>
          <w:rStyle w:val="Sprotnaopomba-sklic"/>
        </w:rPr>
        <w:footnoteRef/>
      </w:r>
      <w:r w:rsidRPr="00DF2C35">
        <w:rPr>
          <w:lang w:val="en-GB"/>
        </w:rPr>
        <w:t xml:space="preserve"> </w:t>
      </w:r>
      <w:r>
        <w:rPr>
          <w:lang w:val="en-GB"/>
        </w:rPr>
        <w:t>See Common European Framework of Reference for Languages</w:t>
      </w:r>
    </w:p>
  </w:footnote>
  <w:footnote w:id="6">
    <w:p w:rsidR="00AA680E" w:rsidRPr="0037352D" w:rsidRDefault="00AA680E" w:rsidP="00200BF2">
      <w:pPr>
        <w:pStyle w:val="Sprotnaopomba-besedilo"/>
        <w:rPr>
          <w:lang w:val="en-GB"/>
        </w:rPr>
      </w:pPr>
      <w:r>
        <w:rPr>
          <w:rStyle w:val="Sprotnaopomba-sklic"/>
        </w:rPr>
        <w:footnoteRef/>
      </w:r>
      <w:r w:rsidRPr="0037352D">
        <w:rPr>
          <w:lang w:val="en-GB"/>
        </w:rPr>
        <w:t xml:space="preserve"> </w:t>
      </w:r>
      <w:r w:rsidRPr="0037352D">
        <w:rPr>
          <w:i/>
          <w:iCs/>
          <w:sz w:val="16"/>
          <w:szCs w:val="16"/>
          <w:lang w:val="en-GB"/>
        </w:rPr>
        <w:t>Erasmus+</w:t>
      </w:r>
      <w:r>
        <w:rPr>
          <w:i/>
          <w:iCs/>
          <w:sz w:val="16"/>
          <w:szCs w:val="16"/>
          <w:lang w:val="en-GB"/>
        </w:rPr>
        <w:t xml:space="preserve"> programme</w:t>
      </w:r>
      <w:r w:rsidRPr="0037352D">
        <w:rPr>
          <w:i/>
          <w:iCs/>
          <w:sz w:val="16"/>
          <w:szCs w:val="16"/>
          <w:lang w:val="en-GB"/>
        </w:rPr>
        <w:t xml:space="preserve"> countries </w:t>
      </w:r>
      <w:r>
        <w:rPr>
          <w:i/>
          <w:iCs/>
          <w:sz w:val="16"/>
          <w:szCs w:val="16"/>
          <w:lang w:val="en-GB"/>
        </w:rPr>
        <w:t>are</w:t>
      </w:r>
      <w:r w:rsidRPr="0037352D">
        <w:rPr>
          <w:i/>
          <w:iCs/>
          <w:sz w:val="16"/>
          <w:szCs w:val="16"/>
          <w:lang w:val="en-GB"/>
        </w:rPr>
        <w:t xml:space="preserve"> the 28 EU countrie</w:t>
      </w:r>
      <w:r w:rsidRPr="00863D5E">
        <w:rPr>
          <w:i/>
          <w:iCs/>
          <w:sz w:val="16"/>
          <w:szCs w:val="16"/>
          <w:lang w:val="en-GB"/>
        </w:rPr>
        <w:t xml:space="preserve">s, the EFTA countries </w:t>
      </w:r>
      <w:r>
        <w:rPr>
          <w:i/>
          <w:iCs/>
          <w:sz w:val="16"/>
          <w:szCs w:val="16"/>
          <w:lang w:val="en-GB"/>
        </w:rPr>
        <w:t xml:space="preserve">and other European countries as defined in the Call for proposals.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0E" w:rsidRDefault="00AA680E">
    <w:pPr>
      <w:pStyle w:val="HeaderFooter"/>
    </w:pPr>
    <w:r>
      <w:rPr>
        <w:noProof/>
        <w:bdr w:val="none" w:sz="0" w:space="0" w:color="auto"/>
        <w:lang w:val="en-US" w:eastAsia="en-US"/>
      </w:rPr>
      <mc:AlternateContent>
        <mc:Choice Requires="wps">
          <w:drawing>
            <wp:anchor distT="152400" distB="152400" distL="152400" distR="152400" simplePos="0" relativeHeight="251659264" behindDoc="1" locked="0" layoutInCell="1" allowOverlap="1">
              <wp:simplePos x="0" y="0"/>
              <wp:positionH relativeFrom="page">
                <wp:posOffset>1170305</wp:posOffset>
              </wp:positionH>
              <wp:positionV relativeFrom="page">
                <wp:posOffset>360045</wp:posOffset>
              </wp:positionV>
              <wp:extent cx="5430520" cy="756920"/>
              <wp:effectExtent l="0" t="0" r="0" b="0"/>
              <wp:wrapNone/>
              <wp:docPr id="1073741825" name="Pravokotnik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756920"/>
                      </a:xfrm>
                      <a:prstGeom prst="rect">
                        <a:avLst/>
                      </a:prstGeom>
                      <a:noFill/>
                      <a:ln w="9525" cap="flat" cmpd="sng" algn="ctr">
                        <a:noFill/>
                        <a:prstDash val="solid"/>
                      </a:ln>
                      <a:effectLst/>
                      <a:ex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AA680E">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AA680E" w:rsidRDefault="00AA680E">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AA680E" w:rsidRDefault="00AA680E"/>
                            </w:tc>
                          </w:tr>
                        </w:tbl>
                        <w:p w:rsidR="00AA680E" w:rsidRDefault="00AA680E"/>
                      </w:txbxContent>
                    </wps:txbx>
                    <wps:bodyPr rot="0" spcFirstLastPara="1" vertOverflow="overflow" horzOverflow="overflow" vert="horz" wrap="square" lIns="0" tIns="0" rIns="0" bIns="0" numCol="1" spcCol="38100" rtlCol="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Pravokotnik 1073741825" o:spid="_x0000_s1026" style="position:absolute;margin-left:92.15pt;margin-top:28.35pt;width:427.6pt;height:59.6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" filled="f" stroked="f">
              <v:path arrowok="t"/>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AA680E">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AA680E" w:rsidRDefault="00AA680E">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AA680E" w:rsidRDefault="00AA680E"/>
                      </w:tc>
                    </w:tr>
                  </w:tbl>
                  <w:p w:rsidR="00AA680E" w:rsidRDefault="00AA680E"/>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9B6C3D"/>
    <w:multiLevelType w:val="hybridMultilevel"/>
    <w:tmpl w:val="A852D24C"/>
    <w:lvl w:ilvl="0" w:tplc="37C873F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222F35"/>
    <w:multiLevelType w:val="hybridMultilevel"/>
    <w:tmpl w:val="8DA22334"/>
    <w:lvl w:ilvl="0" w:tplc="6A9669A6">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4CE651C2"/>
    <w:multiLevelType w:val="hybridMultilevel"/>
    <w:tmpl w:val="543CE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F2"/>
    <w:rsid w:val="000F3AE6"/>
    <w:rsid w:val="00200BF2"/>
    <w:rsid w:val="00207912"/>
    <w:rsid w:val="00234FD8"/>
    <w:rsid w:val="00403DC2"/>
    <w:rsid w:val="005F5CB4"/>
    <w:rsid w:val="007828CD"/>
    <w:rsid w:val="00867D8B"/>
    <w:rsid w:val="008F7F6A"/>
    <w:rsid w:val="00AA680E"/>
    <w:rsid w:val="00C04B4E"/>
    <w:rsid w:val="00C33FA3"/>
    <w:rsid w:val="00C85220"/>
    <w:rsid w:val="00D37B18"/>
    <w:rsid w:val="00DC5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00BF2"/>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00BF2"/>
    <w:rPr>
      <w:u w:val="single"/>
    </w:rPr>
  </w:style>
  <w:style w:type="paragraph" w:customStyle="1" w:styleId="HeaderFooter">
    <w:name w:val="Header &amp; Footer"/>
    <w:rsid w:val="00200BF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Sprotnaopomba-besedilo">
    <w:name w:val="footnote text"/>
    <w:link w:val="Sprotnaopomba-besediloZnak"/>
    <w:rsid w:val="00200BF2"/>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lang w:val="fr-FR" w:eastAsia="en-GB"/>
    </w:rPr>
  </w:style>
  <w:style w:type="character" w:customStyle="1" w:styleId="Sprotnaopomba-besediloZnak">
    <w:name w:val="Sprotna opomba - besedilo Znak"/>
    <w:basedOn w:val="Privzetapisavaodstavka"/>
    <w:link w:val="Sprotnaopomba-besedilo"/>
    <w:rsid w:val="00200BF2"/>
    <w:rPr>
      <w:rFonts w:ascii="Times New Roman" w:eastAsia="Times New Roman" w:hAnsi="Times New Roman" w:cs="Times New Roman"/>
      <w:color w:val="000000"/>
      <w:sz w:val="20"/>
      <w:szCs w:val="20"/>
      <w:u w:color="000000"/>
      <w:bdr w:val="nil"/>
      <w:lang w:val="fr-FR" w:eastAsia="en-GB"/>
    </w:rPr>
  </w:style>
  <w:style w:type="character" w:customStyle="1" w:styleId="Hyperlink0">
    <w:name w:val="Hyperlink.0"/>
    <w:rsid w:val="00200BF2"/>
    <w:rPr>
      <w:rFonts w:ascii="Verdana" w:eastAsia="Verdana" w:hAnsi="Verdana" w:cs="Verdana"/>
      <w:i/>
      <w:iCs/>
      <w:color w:val="0000FF"/>
      <w:sz w:val="16"/>
      <w:szCs w:val="16"/>
      <w:u w:val="single" w:color="0000FF"/>
      <w:lang w:val="en-US"/>
    </w:rPr>
  </w:style>
  <w:style w:type="character" w:customStyle="1" w:styleId="Hyperlink1">
    <w:name w:val="Hyperlink.1"/>
    <w:rsid w:val="00200BF2"/>
    <w:rPr>
      <w:rFonts w:ascii="Verdana" w:eastAsia="Verdana" w:hAnsi="Verdana" w:cs="Verdana"/>
      <w:color w:val="000000"/>
      <w:sz w:val="20"/>
      <w:szCs w:val="20"/>
      <w:u w:val="single" w:color="000000"/>
      <w:lang w:val="en-US"/>
    </w:rPr>
  </w:style>
  <w:style w:type="numbering" w:customStyle="1" w:styleId="List0">
    <w:name w:val="List 0"/>
    <w:basedOn w:val="Brezseznama"/>
    <w:rsid w:val="00200BF2"/>
    <w:pPr>
      <w:numPr>
        <w:numId w:val="1"/>
      </w:numPr>
    </w:pPr>
  </w:style>
  <w:style w:type="paragraph" w:styleId="Odstavekseznama">
    <w:name w:val="List Paragraph"/>
    <w:rsid w:val="00200BF2"/>
    <w:pPr>
      <w:pBdr>
        <w:top w:val="nil"/>
        <w:left w:val="nil"/>
        <w:bottom w:val="nil"/>
        <w:right w:val="nil"/>
        <w:between w:val="nil"/>
        <w:bar w:val="nil"/>
      </w:pBdr>
      <w:suppressAutoHyphens/>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Brezseznama"/>
    <w:rsid w:val="00200BF2"/>
    <w:pPr>
      <w:numPr>
        <w:numId w:val="2"/>
      </w:numPr>
    </w:pPr>
  </w:style>
  <w:style w:type="character" w:styleId="Sprotnaopomba-sklic">
    <w:name w:val="footnote reference"/>
    <w:uiPriority w:val="99"/>
    <w:semiHidden/>
    <w:unhideWhenUsed/>
    <w:rsid w:val="00200BF2"/>
    <w:rPr>
      <w:vertAlign w:val="superscript"/>
    </w:rPr>
  </w:style>
  <w:style w:type="paragraph" w:customStyle="1" w:styleId="Navaden1">
    <w:name w:val="Navaden1"/>
    <w:rsid w:val="00200BF2"/>
    <w:pPr>
      <w:spacing w:after="0"/>
    </w:pPr>
    <w:rPr>
      <w:rFonts w:ascii="Arial" w:eastAsia="Arial" w:hAnsi="Arial" w:cs="Arial"/>
      <w:color w:val="000000"/>
      <w:szCs w:val="20"/>
      <w:lang w:val="en-US"/>
    </w:rPr>
  </w:style>
  <w:style w:type="paragraph" w:styleId="Besedilooblaka">
    <w:name w:val="Balloon Text"/>
    <w:basedOn w:val="Navaden"/>
    <w:link w:val="BesedilooblakaZnak"/>
    <w:uiPriority w:val="99"/>
    <w:semiHidden/>
    <w:unhideWhenUsed/>
    <w:rsid w:val="000F3AE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3AE6"/>
    <w:rPr>
      <w:rFonts w:ascii="Tahoma" w:eastAsia="Times New Roman" w:hAnsi="Tahoma" w:cs="Tahoma"/>
      <w:color w:val="000000"/>
      <w:sz w:val="16"/>
      <w:szCs w:val="16"/>
      <w:u w:color="000000"/>
      <w:bdr w:val="nil"/>
      <w:lang w:val="fr-FR"/>
    </w:rPr>
  </w:style>
  <w:style w:type="paragraph" w:styleId="Navadensplet">
    <w:name w:val="Normal (Web)"/>
    <w:basedOn w:val="Navaden"/>
    <w:uiPriority w:val="99"/>
    <w:unhideWhenUsed/>
    <w:rsid w:val="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color w:val="auto"/>
      <w:bdr w:val="none" w:sz="0" w:space="0" w:color="auto"/>
      <w:lang w:val="sl-SI" w:eastAsia="sl-SI"/>
    </w:rPr>
  </w:style>
  <w:style w:type="character" w:styleId="Krepko">
    <w:name w:val="Strong"/>
    <w:basedOn w:val="Privzetapisavaodstavka"/>
    <w:uiPriority w:val="22"/>
    <w:qFormat/>
    <w:rsid w:val="00AA6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00BF2"/>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00BF2"/>
    <w:rPr>
      <w:u w:val="single"/>
    </w:rPr>
  </w:style>
  <w:style w:type="paragraph" w:customStyle="1" w:styleId="HeaderFooter">
    <w:name w:val="Header &amp; Footer"/>
    <w:rsid w:val="00200BF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Sprotnaopomba-besedilo">
    <w:name w:val="footnote text"/>
    <w:link w:val="Sprotnaopomba-besediloZnak"/>
    <w:rsid w:val="00200BF2"/>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lang w:val="fr-FR" w:eastAsia="en-GB"/>
    </w:rPr>
  </w:style>
  <w:style w:type="character" w:customStyle="1" w:styleId="Sprotnaopomba-besediloZnak">
    <w:name w:val="Sprotna opomba - besedilo Znak"/>
    <w:basedOn w:val="Privzetapisavaodstavka"/>
    <w:link w:val="Sprotnaopomba-besedilo"/>
    <w:rsid w:val="00200BF2"/>
    <w:rPr>
      <w:rFonts w:ascii="Times New Roman" w:eastAsia="Times New Roman" w:hAnsi="Times New Roman" w:cs="Times New Roman"/>
      <w:color w:val="000000"/>
      <w:sz w:val="20"/>
      <w:szCs w:val="20"/>
      <w:u w:color="000000"/>
      <w:bdr w:val="nil"/>
      <w:lang w:val="fr-FR" w:eastAsia="en-GB"/>
    </w:rPr>
  </w:style>
  <w:style w:type="character" w:customStyle="1" w:styleId="Hyperlink0">
    <w:name w:val="Hyperlink.0"/>
    <w:rsid w:val="00200BF2"/>
    <w:rPr>
      <w:rFonts w:ascii="Verdana" w:eastAsia="Verdana" w:hAnsi="Verdana" w:cs="Verdana"/>
      <w:i/>
      <w:iCs/>
      <w:color w:val="0000FF"/>
      <w:sz w:val="16"/>
      <w:szCs w:val="16"/>
      <w:u w:val="single" w:color="0000FF"/>
      <w:lang w:val="en-US"/>
    </w:rPr>
  </w:style>
  <w:style w:type="character" w:customStyle="1" w:styleId="Hyperlink1">
    <w:name w:val="Hyperlink.1"/>
    <w:rsid w:val="00200BF2"/>
    <w:rPr>
      <w:rFonts w:ascii="Verdana" w:eastAsia="Verdana" w:hAnsi="Verdana" w:cs="Verdana"/>
      <w:color w:val="000000"/>
      <w:sz w:val="20"/>
      <w:szCs w:val="20"/>
      <w:u w:val="single" w:color="000000"/>
      <w:lang w:val="en-US"/>
    </w:rPr>
  </w:style>
  <w:style w:type="numbering" w:customStyle="1" w:styleId="List0">
    <w:name w:val="List 0"/>
    <w:basedOn w:val="Brezseznama"/>
    <w:rsid w:val="00200BF2"/>
    <w:pPr>
      <w:numPr>
        <w:numId w:val="1"/>
      </w:numPr>
    </w:pPr>
  </w:style>
  <w:style w:type="paragraph" w:styleId="Odstavekseznama">
    <w:name w:val="List Paragraph"/>
    <w:rsid w:val="00200BF2"/>
    <w:pPr>
      <w:pBdr>
        <w:top w:val="nil"/>
        <w:left w:val="nil"/>
        <w:bottom w:val="nil"/>
        <w:right w:val="nil"/>
        <w:between w:val="nil"/>
        <w:bar w:val="nil"/>
      </w:pBdr>
      <w:suppressAutoHyphens/>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Brezseznama"/>
    <w:rsid w:val="00200BF2"/>
    <w:pPr>
      <w:numPr>
        <w:numId w:val="2"/>
      </w:numPr>
    </w:pPr>
  </w:style>
  <w:style w:type="character" w:styleId="Sprotnaopomba-sklic">
    <w:name w:val="footnote reference"/>
    <w:uiPriority w:val="99"/>
    <w:semiHidden/>
    <w:unhideWhenUsed/>
    <w:rsid w:val="00200BF2"/>
    <w:rPr>
      <w:vertAlign w:val="superscript"/>
    </w:rPr>
  </w:style>
  <w:style w:type="paragraph" w:customStyle="1" w:styleId="Navaden1">
    <w:name w:val="Navaden1"/>
    <w:rsid w:val="00200BF2"/>
    <w:pPr>
      <w:spacing w:after="0"/>
    </w:pPr>
    <w:rPr>
      <w:rFonts w:ascii="Arial" w:eastAsia="Arial" w:hAnsi="Arial" w:cs="Arial"/>
      <w:color w:val="000000"/>
      <w:szCs w:val="20"/>
      <w:lang w:val="en-US"/>
    </w:rPr>
  </w:style>
  <w:style w:type="paragraph" w:styleId="Besedilooblaka">
    <w:name w:val="Balloon Text"/>
    <w:basedOn w:val="Navaden"/>
    <w:link w:val="BesedilooblakaZnak"/>
    <w:uiPriority w:val="99"/>
    <w:semiHidden/>
    <w:unhideWhenUsed/>
    <w:rsid w:val="000F3AE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3AE6"/>
    <w:rPr>
      <w:rFonts w:ascii="Tahoma" w:eastAsia="Times New Roman" w:hAnsi="Tahoma" w:cs="Tahoma"/>
      <w:color w:val="000000"/>
      <w:sz w:val="16"/>
      <w:szCs w:val="16"/>
      <w:u w:color="000000"/>
      <w:bdr w:val="nil"/>
      <w:lang w:val="fr-FR"/>
    </w:rPr>
  </w:style>
  <w:style w:type="paragraph" w:styleId="Navadensplet">
    <w:name w:val="Normal (Web)"/>
    <w:basedOn w:val="Navaden"/>
    <w:uiPriority w:val="99"/>
    <w:unhideWhenUsed/>
    <w:rsid w:val="00AA6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color w:val="auto"/>
      <w:bdr w:val="none" w:sz="0" w:space="0" w:color="auto"/>
      <w:lang w:val="sl-SI" w:eastAsia="sl-SI"/>
    </w:rPr>
  </w:style>
  <w:style w:type="character" w:styleId="Krepko">
    <w:name w:val="Strong"/>
    <w:basedOn w:val="Privzetapisavaodstavka"/>
    <w:uiPriority w:val="22"/>
    <w:qFormat/>
    <w:rsid w:val="00AA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9022">
      <w:bodyDiv w:val="1"/>
      <w:marLeft w:val="0"/>
      <w:marRight w:val="0"/>
      <w:marTop w:val="0"/>
      <w:marBottom w:val="0"/>
      <w:divBdr>
        <w:top w:val="none" w:sz="0" w:space="0" w:color="auto"/>
        <w:left w:val="none" w:sz="0" w:space="0" w:color="auto"/>
        <w:bottom w:val="none" w:sz="0" w:space="0" w:color="auto"/>
        <w:right w:val="none" w:sz="0" w:space="0" w:color="auto"/>
      </w:divBdr>
      <w:divsChild>
        <w:div w:id="24140934">
          <w:marLeft w:val="0"/>
          <w:marRight w:val="0"/>
          <w:marTop w:val="0"/>
          <w:marBottom w:val="0"/>
          <w:divBdr>
            <w:top w:val="none" w:sz="0" w:space="0" w:color="auto"/>
            <w:left w:val="none" w:sz="0" w:space="0" w:color="auto"/>
            <w:bottom w:val="none" w:sz="0" w:space="0" w:color="auto"/>
            <w:right w:val="none" w:sz="0" w:space="0" w:color="auto"/>
          </w:divBdr>
          <w:divsChild>
            <w:div w:id="1212498094">
              <w:marLeft w:val="0"/>
              <w:marRight w:val="0"/>
              <w:marTop w:val="0"/>
              <w:marBottom w:val="0"/>
              <w:divBdr>
                <w:top w:val="none" w:sz="0" w:space="0" w:color="auto"/>
                <w:left w:val="none" w:sz="0" w:space="0" w:color="auto"/>
                <w:bottom w:val="none" w:sz="0" w:space="0" w:color="auto"/>
                <w:right w:val="none" w:sz="0" w:space="0" w:color="auto"/>
              </w:divBdr>
              <w:divsChild>
                <w:div w:id="303974934">
                  <w:marLeft w:val="0"/>
                  <w:marRight w:val="0"/>
                  <w:marTop w:val="0"/>
                  <w:marBottom w:val="0"/>
                  <w:divBdr>
                    <w:top w:val="none" w:sz="0" w:space="0" w:color="auto"/>
                    <w:left w:val="none" w:sz="0" w:space="0" w:color="auto"/>
                    <w:bottom w:val="none" w:sz="0" w:space="0" w:color="auto"/>
                    <w:right w:val="none" w:sz="0" w:space="0" w:color="auto"/>
                  </w:divBdr>
                  <w:divsChild>
                    <w:div w:id="349991611">
                      <w:marLeft w:val="0"/>
                      <w:marRight w:val="0"/>
                      <w:marTop w:val="0"/>
                      <w:marBottom w:val="0"/>
                      <w:divBdr>
                        <w:top w:val="none" w:sz="0" w:space="0" w:color="auto"/>
                        <w:left w:val="none" w:sz="0" w:space="0" w:color="auto"/>
                        <w:bottom w:val="none" w:sz="0" w:space="0" w:color="auto"/>
                        <w:right w:val="none" w:sz="0" w:space="0" w:color="auto"/>
                      </w:divBdr>
                      <w:divsChild>
                        <w:div w:id="2010135790">
                          <w:marLeft w:val="0"/>
                          <w:marRight w:val="0"/>
                          <w:marTop w:val="0"/>
                          <w:marBottom w:val="0"/>
                          <w:divBdr>
                            <w:top w:val="none" w:sz="0" w:space="0" w:color="auto"/>
                            <w:left w:val="none" w:sz="0" w:space="0" w:color="auto"/>
                            <w:bottom w:val="none" w:sz="0" w:space="0" w:color="auto"/>
                            <w:right w:val="none" w:sz="0" w:space="0" w:color="auto"/>
                          </w:divBdr>
                          <w:divsChild>
                            <w:div w:id="432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84059">
      <w:bodyDiv w:val="1"/>
      <w:marLeft w:val="0"/>
      <w:marRight w:val="0"/>
      <w:marTop w:val="0"/>
      <w:marBottom w:val="0"/>
      <w:divBdr>
        <w:top w:val="none" w:sz="0" w:space="0" w:color="auto"/>
        <w:left w:val="none" w:sz="0" w:space="0" w:color="auto"/>
        <w:bottom w:val="none" w:sz="0" w:space="0" w:color="auto"/>
        <w:right w:val="none" w:sz="0" w:space="0" w:color="auto"/>
      </w:divBdr>
      <w:divsChild>
        <w:div w:id="1383017642">
          <w:marLeft w:val="0"/>
          <w:marRight w:val="0"/>
          <w:marTop w:val="0"/>
          <w:marBottom w:val="0"/>
          <w:divBdr>
            <w:top w:val="none" w:sz="0" w:space="0" w:color="auto"/>
            <w:left w:val="none" w:sz="0" w:space="0" w:color="auto"/>
            <w:bottom w:val="none" w:sz="0" w:space="0" w:color="auto"/>
            <w:right w:val="none" w:sz="0" w:space="0" w:color="auto"/>
          </w:divBdr>
          <w:divsChild>
            <w:div w:id="1144390842">
              <w:marLeft w:val="0"/>
              <w:marRight w:val="0"/>
              <w:marTop w:val="0"/>
              <w:marBottom w:val="0"/>
              <w:divBdr>
                <w:top w:val="none" w:sz="0" w:space="0" w:color="auto"/>
                <w:left w:val="none" w:sz="0" w:space="0" w:color="auto"/>
                <w:bottom w:val="none" w:sz="0" w:space="0" w:color="auto"/>
                <w:right w:val="none" w:sz="0" w:space="0" w:color="auto"/>
              </w:divBdr>
              <w:divsChild>
                <w:div w:id="1913276870">
                  <w:marLeft w:val="0"/>
                  <w:marRight w:val="0"/>
                  <w:marTop w:val="0"/>
                  <w:marBottom w:val="0"/>
                  <w:divBdr>
                    <w:top w:val="none" w:sz="0" w:space="0" w:color="auto"/>
                    <w:left w:val="none" w:sz="0" w:space="0" w:color="auto"/>
                    <w:bottom w:val="none" w:sz="0" w:space="0" w:color="auto"/>
                    <w:right w:val="none" w:sz="0" w:space="0" w:color="auto"/>
                  </w:divBdr>
                  <w:divsChild>
                    <w:div w:id="2006281907">
                      <w:marLeft w:val="0"/>
                      <w:marRight w:val="0"/>
                      <w:marTop w:val="0"/>
                      <w:marBottom w:val="0"/>
                      <w:divBdr>
                        <w:top w:val="none" w:sz="0" w:space="0" w:color="auto"/>
                        <w:left w:val="none" w:sz="0" w:space="0" w:color="auto"/>
                        <w:bottom w:val="none" w:sz="0" w:space="0" w:color="auto"/>
                        <w:right w:val="none" w:sz="0" w:space="0" w:color="auto"/>
                      </w:divBdr>
                      <w:divsChild>
                        <w:div w:id="1767995503">
                          <w:marLeft w:val="0"/>
                          <w:marRight w:val="0"/>
                          <w:marTop w:val="0"/>
                          <w:marBottom w:val="0"/>
                          <w:divBdr>
                            <w:top w:val="none" w:sz="0" w:space="0" w:color="auto"/>
                            <w:left w:val="none" w:sz="0" w:space="0" w:color="auto"/>
                            <w:bottom w:val="none" w:sz="0" w:space="0" w:color="auto"/>
                            <w:right w:val="none" w:sz="0" w:space="0" w:color="auto"/>
                          </w:divBdr>
                          <w:divsChild>
                            <w:div w:id="5228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j.si/international_cooperation_and_exchange/" TargetMode="External"/><Relationship Id="rId13" Type="http://schemas.openxmlformats.org/officeDocument/2006/relationships/hyperlink" Target="mailto:intern.office@uni-lj.si"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si/en/international/erasmus/Pages/Visa-and-residence-permi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m.si/en/international/erasmus/Pages/Visa-and-residence-permi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ern.office@uni-lj.si" TargetMode="External"/><Relationship Id="rId5" Type="http://schemas.openxmlformats.org/officeDocument/2006/relationships/webSettings" Target="webSettings.xml"/><Relationship Id="rId15" Type="http://schemas.openxmlformats.org/officeDocument/2006/relationships/hyperlink" Target="mailto:intern.office@uni-lj.si" TargetMode="External"/><Relationship Id="rId10" Type="http://schemas.openxmlformats.org/officeDocument/2006/relationships/hyperlink" Target="http://www.uni-lj.si/international_cooperation_and_exchange/erasmus-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cea.ec.europa.eu/funding/2014/call_he_charter_en.php" TargetMode="External"/><Relationship Id="rId14" Type="http://schemas.openxmlformats.org/officeDocument/2006/relationships/hyperlink" Target="http://www.um.si/en/international/erasmus/Pages/Visa-and-residence-permi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11666</Characters>
  <Application>Microsoft Office Word</Application>
  <DocSecurity>4</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user</cp:lastModifiedBy>
  <cp:revision>2</cp:revision>
  <cp:lastPrinted>2015-07-01T11:53:00Z</cp:lastPrinted>
  <dcterms:created xsi:type="dcterms:W3CDTF">2015-07-07T12:08:00Z</dcterms:created>
  <dcterms:modified xsi:type="dcterms:W3CDTF">2015-07-07T12:08:00Z</dcterms:modified>
</cp:coreProperties>
</file>